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6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25"/>
        <w:gridCol w:w="7088"/>
        <w:gridCol w:w="3544"/>
      </w:tblGrid>
      <w:tr w:rsidR="00164DB2" w:rsidTr="002212ED">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T.C.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w:t>
            </w:r>
            <w:r w:rsidR="00C70A72">
              <w:rPr>
                <w:rFonts w:ascii="Arial Black" w:hAnsi="Arial Black"/>
                <w:sz w:val="24"/>
                <w:szCs w:val="24"/>
                <w:lang w:eastAsia="en-US"/>
              </w:rPr>
              <w:t>3</w:t>
            </w:r>
            <w:r>
              <w:rPr>
                <w:rFonts w:ascii="Arial Black" w:hAnsi="Arial Black"/>
                <w:sz w:val="24"/>
                <w:szCs w:val="24"/>
                <w:lang w:eastAsia="en-US"/>
              </w:rPr>
              <w:t xml:space="preserve">.DÖNEM </w:t>
            </w:r>
            <w:r w:rsidR="00A92476">
              <w:rPr>
                <w:rFonts w:ascii="Arial Black" w:hAnsi="Arial Black"/>
                <w:sz w:val="24"/>
                <w:szCs w:val="24"/>
                <w:lang w:eastAsia="en-US"/>
              </w:rPr>
              <w:t>1</w:t>
            </w:r>
            <w:r w:rsidR="00B27301">
              <w:rPr>
                <w:rFonts w:ascii="Arial Black" w:hAnsi="Arial Black"/>
                <w:sz w:val="24"/>
                <w:szCs w:val="24"/>
                <w:lang w:eastAsia="en-US"/>
              </w:rPr>
              <w:t>1</w:t>
            </w:r>
            <w:r>
              <w:rPr>
                <w:rFonts w:ascii="Arial Black" w:hAnsi="Arial Black"/>
                <w:sz w:val="24"/>
                <w:szCs w:val="24"/>
                <w:lang w:eastAsia="en-US"/>
              </w:rPr>
              <w:t>.TOPLANTI</w:t>
            </w:r>
          </w:p>
          <w:p w:rsidR="00164DB2" w:rsidRDefault="00164DB2">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164DB2" w:rsidRDefault="00164DB2" w:rsidP="00B27301">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r w:rsidR="00E66419">
              <w:rPr>
                <w:rFonts w:ascii="Arial Black" w:hAnsi="Arial Black"/>
                <w:sz w:val="24"/>
                <w:szCs w:val="24"/>
                <w:lang w:eastAsia="en-US"/>
              </w:rPr>
              <w:t xml:space="preserve"> </w:t>
            </w:r>
            <w:r w:rsidR="00F266F8">
              <w:rPr>
                <w:rFonts w:ascii="Arial Black" w:hAnsi="Arial Black"/>
                <w:sz w:val="24"/>
                <w:szCs w:val="24"/>
                <w:lang w:eastAsia="en-US"/>
              </w:rPr>
              <w:t xml:space="preserve">                              0</w:t>
            </w:r>
            <w:r w:rsidR="00B27301">
              <w:rPr>
                <w:rFonts w:ascii="Arial Black" w:hAnsi="Arial Black"/>
                <w:sz w:val="24"/>
                <w:szCs w:val="24"/>
                <w:lang w:eastAsia="en-US"/>
              </w:rPr>
              <w:t>6</w:t>
            </w:r>
            <w:r w:rsidR="00C70A72">
              <w:rPr>
                <w:rFonts w:ascii="Arial Black" w:hAnsi="Arial Black"/>
                <w:sz w:val="24"/>
                <w:szCs w:val="24"/>
                <w:lang w:eastAsia="en-US"/>
              </w:rPr>
              <w:t>/</w:t>
            </w:r>
            <w:r w:rsidR="00A92476">
              <w:rPr>
                <w:rFonts w:ascii="Arial Black" w:hAnsi="Arial Black"/>
                <w:sz w:val="24"/>
                <w:szCs w:val="24"/>
                <w:lang w:eastAsia="en-US"/>
              </w:rPr>
              <w:t>1</w:t>
            </w:r>
            <w:r w:rsidR="00B27301">
              <w:rPr>
                <w:rFonts w:ascii="Arial Black" w:hAnsi="Arial Black"/>
                <w:sz w:val="24"/>
                <w:szCs w:val="24"/>
                <w:lang w:eastAsia="en-US"/>
              </w:rPr>
              <w:t>2</w:t>
            </w:r>
            <w:r w:rsidR="00C70A72">
              <w:rPr>
                <w:rFonts w:ascii="Arial Black" w:hAnsi="Arial Black"/>
                <w:sz w:val="24"/>
                <w:szCs w:val="24"/>
                <w:lang w:eastAsia="en-US"/>
              </w:rPr>
              <w:t>/2021</w:t>
            </w:r>
            <w:r>
              <w:rPr>
                <w:rFonts w:ascii="Arial Black" w:hAnsi="Arial Black"/>
                <w:sz w:val="24"/>
                <w:szCs w:val="24"/>
                <w:lang w:eastAsia="en-US"/>
              </w:rPr>
              <w:t xml:space="preserve"> – 14.00                                      </w:t>
            </w:r>
            <w:r>
              <w:rPr>
                <w:rFonts w:ascii="Tahoma" w:hAnsi="Tahoma"/>
                <w:sz w:val="24"/>
                <w:szCs w:val="24"/>
                <w:lang w:eastAsia="en-US"/>
              </w:rPr>
              <w:t xml:space="preserve">       </w:t>
            </w:r>
          </w:p>
        </w:tc>
      </w:tr>
      <w:tr w:rsidR="00164DB2" w:rsidTr="002212ED">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64DB2" w:rsidRDefault="00164DB2">
            <w:pPr>
              <w:pStyle w:val="Balk6"/>
              <w:spacing w:before="120" w:after="120" w:line="276" w:lineRule="auto"/>
              <w:rPr>
                <w:rFonts w:ascii="Tahoma" w:hAnsi="Tahoma"/>
                <w:szCs w:val="24"/>
                <w:lang w:eastAsia="en-US"/>
              </w:rPr>
            </w:pPr>
            <w:r>
              <w:rPr>
                <w:rFonts w:ascii="Tahoma" w:hAnsi="Tahoma"/>
                <w:szCs w:val="24"/>
                <w:lang w:eastAsia="en-US"/>
              </w:rPr>
              <w:t>GÜNDEM</w:t>
            </w:r>
          </w:p>
        </w:tc>
      </w:tr>
      <w:tr w:rsidR="00164DB2" w:rsidTr="002212ED">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S.</w:t>
            </w:r>
          </w:p>
          <w:p w:rsidR="00164DB2" w:rsidRDefault="00164DB2">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Default="00164DB2">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164DB2" w:rsidRDefault="00164DB2">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164DB2" w:rsidTr="00D50B03">
        <w:trPr>
          <w:trHeight w:val="646"/>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D50B03" w:rsidRDefault="00164DB2">
            <w:pPr>
              <w:spacing w:line="276" w:lineRule="auto"/>
              <w:rPr>
                <w:b/>
                <w:sz w:val="24"/>
                <w:szCs w:val="24"/>
                <w:lang w:eastAsia="en-US"/>
              </w:rPr>
            </w:pPr>
            <w:r w:rsidRPr="00D50B03">
              <w:rPr>
                <w:b/>
                <w:sz w:val="24"/>
                <w:szCs w:val="24"/>
                <w:lang w:eastAsia="en-US"/>
              </w:rPr>
              <w:t xml:space="preserve"> </w:t>
            </w:r>
            <w:r w:rsidR="00311A4B">
              <w:rPr>
                <w:b/>
                <w:sz w:val="24"/>
                <w:szCs w:val="24"/>
                <w:lang w:eastAsia="en-US"/>
              </w:rPr>
              <w:t xml:space="preserve"> </w:t>
            </w:r>
            <w:r w:rsidRPr="00D50B03">
              <w:rPr>
                <w:b/>
                <w:sz w:val="24"/>
                <w:szCs w:val="24"/>
                <w:lang w:eastAsia="en-US"/>
              </w:rPr>
              <w:t>1</w:t>
            </w:r>
          </w:p>
        </w:tc>
        <w:tc>
          <w:tcPr>
            <w:tcW w:w="7088" w:type="dxa"/>
            <w:tcBorders>
              <w:top w:val="single" w:sz="6" w:space="0" w:color="auto"/>
              <w:left w:val="single" w:sz="6" w:space="0" w:color="auto"/>
              <w:bottom w:val="single" w:sz="6" w:space="0" w:color="auto"/>
              <w:right w:val="single" w:sz="6" w:space="0" w:color="auto"/>
            </w:tcBorders>
            <w:vAlign w:val="center"/>
            <w:hideMark/>
          </w:tcPr>
          <w:p w:rsidR="00164DB2" w:rsidRPr="00D50B03" w:rsidRDefault="00164DB2" w:rsidP="0096419E">
            <w:pPr>
              <w:pStyle w:val="AralkYok"/>
              <w:jc w:val="both"/>
              <w:rPr>
                <w:sz w:val="24"/>
                <w:szCs w:val="24"/>
                <w:lang w:eastAsia="en-US"/>
              </w:rPr>
            </w:pPr>
            <w:r w:rsidRPr="00D50B03">
              <w:rPr>
                <w:sz w:val="24"/>
                <w:szCs w:val="24"/>
                <w:lang w:eastAsia="en-US"/>
              </w:rPr>
              <w:t>Yoklama</w:t>
            </w: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164DB2" w:rsidTr="00D50B03">
        <w:trPr>
          <w:trHeight w:val="694"/>
        </w:trPr>
        <w:tc>
          <w:tcPr>
            <w:tcW w:w="425" w:type="dxa"/>
            <w:tcBorders>
              <w:top w:val="single" w:sz="6" w:space="0" w:color="auto"/>
              <w:left w:val="double" w:sz="4" w:space="0" w:color="auto"/>
              <w:bottom w:val="single" w:sz="6" w:space="0" w:color="auto"/>
              <w:right w:val="single" w:sz="6" w:space="0" w:color="auto"/>
            </w:tcBorders>
            <w:vAlign w:val="center"/>
            <w:hideMark/>
          </w:tcPr>
          <w:p w:rsidR="00164DB2" w:rsidRPr="00D50B03" w:rsidRDefault="00F52166">
            <w:pPr>
              <w:spacing w:line="276" w:lineRule="auto"/>
              <w:ind w:right="-174"/>
              <w:rPr>
                <w:b/>
                <w:sz w:val="24"/>
                <w:szCs w:val="24"/>
                <w:lang w:eastAsia="en-US"/>
              </w:rPr>
            </w:pPr>
            <w:r>
              <w:rPr>
                <w:b/>
                <w:sz w:val="24"/>
                <w:szCs w:val="24"/>
                <w:lang w:eastAsia="en-US"/>
              </w:rPr>
              <w:t xml:space="preserve"> </w:t>
            </w:r>
            <w:r w:rsidR="00311A4B">
              <w:rPr>
                <w:b/>
                <w:sz w:val="24"/>
                <w:szCs w:val="24"/>
                <w:lang w:eastAsia="en-US"/>
              </w:rPr>
              <w:t xml:space="preserve"> </w:t>
            </w:r>
            <w:r>
              <w:rPr>
                <w:b/>
                <w:sz w:val="24"/>
                <w:szCs w:val="24"/>
                <w:lang w:eastAsia="en-US"/>
              </w:rPr>
              <w:t>2</w:t>
            </w:r>
          </w:p>
        </w:tc>
        <w:tc>
          <w:tcPr>
            <w:tcW w:w="7088" w:type="dxa"/>
            <w:tcBorders>
              <w:top w:val="single" w:sz="6" w:space="0" w:color="auto"/>
              <w:left w:val="single" w:sz="6" w:space="0" w:color="auto"/>
              <w:bottom w:val="single" w:sz="6" w:space="0" w:color="auto"/>
              <w:right w:val="single" w:sz="6" w:space="0" w:color="auto"/>
            </w:tcBorders>
            <w:vAlign w:val="center"/>
            <w:hideMark/>
          </w:tcPr>
          <w:p w:rsidR="00D50B03" w:rsidRPr="00D50B03" w:rsidRDefault="00D50B03" w:rsidP="0096419E">
            <w:pPr>
              <w:pStyle w:val="AralkYok"/>
              <w:jc w:val="both"/>
              <w:rPr>
                <w:sz w:val="10"/>
                <w:szCs w:val="10"/>
                <w:lang w:eastAsia="en-US"/>
              </w:rPr>
            </w:pPr>
          </w:p>
          <w:p w:rsidR="00164DB2" w:rsidRPr="00D50B03" w:rsidRDefault="00164DB2" w:rsidP="0096419E">
            <w:pPr>
              <w:pStyle w:val="AralkYok"/>
              <w:jc w:val="both"/>
              <w:rPr>
                <w:sz w:val="24"/>
                <w:szCs w:val="24"/>
                <w:lang w:eastAsia="en-US"/>
              </w:rPr>
            </w:pPr>
            <w:r w:rsidRPr="00D50B03">
              <w:rPr>
                <w:sz w:val="24"/>
                <w:szCs w:val="24"/>
                <w:lang w:eastAsia="en-US"/>
              </w:rPr>
              <w:t>Açılış</w:t>
            </w:r>
          </w:p>
          <w:p w:rsidR="00617B00" w:rsidRPr="00D50B03" w:rsidRDefault="00617B00" w:rsidP="0096419E">
            <w:pPr>
              <w:pStyle w:val="AralkYok"/>
              <w:jc w:val="both"/>
              <w:rPr>
                <w:sz w:val="10"/>
                <w:szCs w:val="10"/>
                <w:lang w:eastAsia="en-US"/>
              </w:rPr>
            </w:pPr>
          </w:p>
        </w:tc>
        <w:tc>
          <w:tcPr>
            <w:tcW w:w="3544" w:type="dxa"/>
            <w:tcBorders>
              <w:top w:val="single" w:sz="6" w:space="0" w:color="auto"/>
              <w:left w:val="single" w:sz="6" w:space="0" w:color="auto"/>
              <w:bottom w:val="single" w:sz="6" w:space="0" w:color="auto"/>
              <w:right w:val="double" w:sz="4" w:space="0" w:color="auto"/>
            </w:tcBorders>
          </w:tcPr>
          <w:p w:rsidR="00164DB2" w:rsidRDefault="00164DB2">
            <w:pPr>
              <w:spacing w:line="276" w:lineRule="auto"/>
              <w:rPr>
                <w:sz w:val="24"/>
                <w:szCs w:val="24"/>
                <w:lang w:eastAsia="en-US"/>
              </w:rPr>
            </w:pPr>
          </w:p>
        </w:tc>
      </w:tr>
      <w:tr w:rsidR="00025877" w:rsidRPr="00F52166" w:rsidTr="004A19C9">
        <w:trPr>
          <w:trHeight w:val="545"/>
        </w:trPr>
        <w:tc>
          <w:tcPr>
            <w:tcW w:w="425" w:type="dxa"/>
            <w:tcBorders>
              <w:top w:val="single" w:sz="6" w:space="0" w:color="auto"/>
              <w:left w:val="double" w:sz="4" w:space="0" w:color="auto"/>
              <w:bottom w:val="single" w:sz="6" w:space="0" w:color="auto"/>
              <w:right w:val="single" w:sz="6" w:space="0" w:color="auto"/>
            </w:tcBorders>
            <w:vAlign w:val="center"/>
          </w:tcPr>
          <w:p w:rsidR="00025877" w:rsidRPr="00CD1F59" w:rsidRDefault="00B27301" w:rsidP="00025877">
            <w:pPr>
              <w:ind w:right="-174"/>
              <w:jc w:val="both"/>
              <w:rPr>
                <w:b/>
                <w:sz w:val="24"/>
                <w:szCs w:val="24"/>
              </w:rPr>
            </w:pPr>
            <w:r>
              <w:rPr>
                <w:b/>
                <w:sz w:val="24"/>
                <w:szCs w:val="24"/>
              </w:rPr>
              <w:t xml:space="preserve"> </w:t>
            </w:r>
            <w:r w:rsidR="00025877" w:rsidRPr="00CD1F59">
              <w:rPr>
                <w:b/>
                <w:sz w:val="24"/>
                <w:szCs w:val="24"/>
              </w:rPr>
              <w:t xml:space="preserve"> 3</w:t>
            </w:r>
          </w:p>
        </w:tc>
        <w:tc>
          <w:tcPr>
            <w:tcW w:w="7088" w:type="dxa"/>
            <w:tcBorders>
              <w:top w:val="single" w:sz="6" w:space="0" w:color="auto"/>
              <w:left w:val="single" w:sz="6" w:space="0" w:color="auto"/>
              <w:bottom w:val="single" w:sz="6" w:space="0" w:color="auto"/>
              <w:right w:val="single" w:sz="6" w:space="0" w:color="auto"/>
            </w:tcBorders>
            <w:vAlign w:val="center"/>
          </w:tcPr>
          <w:p w:rsidR="00025877" w:rsidRPr="00CD1F59" w:rsidRDefault="00025877" w:rsidP="00025877">
            <w:pPr>
              <w:pStyle w:val="GvdeMetni"/>
              <w:rPr>
                <w:color w:val="auto"/>
                <w:szCs w:val="24"/>
                <w:lang w:eastAsia="en-US"/>
              </w:rPr>
            </w:pPr>
            <w:r w:rsidRPr="00CD1F59">
              <w:rPr>
                <w:color w:val="auto"/>
                <w:szCs w:val="24"/>
                <w:lang w:eastAsia="en-US"/>
              </w:rPr>
              <w:t xml:space="preserve">5302 sayılı Kanunun 14.maddesi ile İl Genel Meclisi Çalışma Yönetmeliğinin 11.maddesi uyarınca, İl Genel Meclisinin </w:t>
            </w:r>
            <w:r w:rsidR="00B27301">
              <w:rPr>
                <w:b/>
                <w:color w:val="auto"/>
                <w:szCs w:val="24"/>
                <w:lang w:eastAsia="en-US"/>
              </w:rPr>
              <w:t>Kasım</w:t>
            </w:r>
            <w:r w:rsidRPr="00CD1F59">
              <w:rPr>
                <w:b/>
                <w:color w:val="auto"/>
                <w:szCs w:val="24"/>
                <w:lang w:eastAsia="en-US"/>
              </w:rPr>
              <w:t>/202</w:t>
            </w:r>
            <w:r>
              <w:rPr>
                <w:b/>
                <w:color w:val="auto"/>
                <w:szCs w:val="24"/>
                <w:lang w:eastAsia="en-US"/>
              </w:rPr>
              <w:t>1</w:t>
            </w:r>
            <w:r w:rsidRPr="00CD1F59">
              <w:rPr>
                <w:color w:val="auto"/>
                <w:szCs w:val="24"/>
                <w:lang w:eastAsia="en-US"/>
              </w:rPr>
              <w:t xml:space="preserve"> ayında yaptığı olağan toplantıda alınan kararların üyelere dağıtılması.</w:t>
            </w:r>
          </w:p>
          <w:p w:rsidR="00025877" w:rsidRPr="00CD1F59" w:rsidRDefault="00025877" w:rsidP="00025877">
            <w:pPr>
              <w:pStyle w:val="GvdeMetni"/>
              <w:rPr>
                <w:color w:val="auto"/>
                <w:szCs w:val="24"/>
                <w:lang w:eastAsia="en-US"/>
              </w:rPr>
            </w:pPr>
          </w:p>
        </w:tc>
        <w:tc>
          <w:tcPr>
            <w:tcW w:w="3544" w:type="dxa"/>
            <w:tcBorders>
              <w:top w:val="single" w:sz="6" w:space="0" w:color="auto"/>
              <w:left w:val="single" w:sz="6" w:space="0" w:color="auto"/>
              <w:bottom w:val="single" w:sz="6" w:space="0" w:color="auto"/>
              <w:right w:val="double" w:sz="4" w:space="0" w:color="auto"/>
            </w:tcBorders>
          </w:tcPr>
          <w:p w:rsidR="00025877" w:rsidRPr="00050B37" w:rsidRDefault="00025877" w:rsidP="00025877">
            <w:pPr>
              <w:rPr>
                <w:sz w:val="24"/>
                <w:szCs w:val="24"/>
              </w:rPr>
            </w:pPr>
          </w:p>
        </w:tc>
      </w:tr>
      <w:tr w:rsidR="00025877" w:rsidRPr="00F52166" w:rsidTr="004A19C9">
        <w:trPr>
          <w:trHeight w:val="545"/>
        </w:trPr>
        <w:tc>
          <w:tcPr>
            <w:tcW w:w="425" w:type="dxa"/>
            <w:tcBorders>
              <w:top w:val="single" w:sz="6" w:space="0" w:color="auto"/>
              <w:left w:val="double" w:sz="4" w:space="0" w:color="auto"/>
              <w:bottom w:val="single" w:sz="6" w:space="0" w:color="auto"/>
              <w:right w:val="single" w:sz="6" w:space="0" w:color="auto"/>
            </w:tcBorders>
            <w:vAlign w:val="center"/>
          </w:tcPr>
          <w:p w:rsidR="00025877" w:rsidRPr="00CD1F59" w:rsidRDefault="00025877" w:rsidP="00025877">
            <w:pPr>
              <w:ind w:right="-174"/>
              <w:jc w:val="both"/>
              <w:rPr>
                <w:b/>
                <w:sz w:val="24"/>
                <w:szCs w:val="24"/>
              </w:rPr>
            </w:pPr>
            <w:r w:rsidRPr="00CD1F59">
              <w:rPr>
                <w:b/>
                <w:sz w:val="24"/>
                <w:szCs w:val="24"/>
              </w:rPr>
              <w:t xml:space="preserve"> 4</w:t>
            </w:r>
          </w:p>
        </w:tc>
        <w:tc>
          <w:tcPr>
            <w:tcW w:w="7088" w:type="dxa"/>
            <w:tcBorders>
              <w:top w:val="single" w:sz="6" w:space="0" w:color="auto"/>
              <w:left w:val="single" w:sz="6" w:space="0" w:color="auto"/>
              <w:bottom w:val="single" w:sz="6" w:space="0" w:color="auto"/>
              <w:right w:val="single" w:sz="6" w:space="0" w:color="auto"/>
            </w:tcBorders>
          </w:tcPr>
          <w:p w:rsidR="00025877" w:rsidRPr="00CD1F59" w:rsidRDefault="00D6739A" w:rsidP="00025877">
            <w:pPr>
              <w:tabs>
                <w:tab w:val="num" w:pos="705"/>
              </w:tabs>
              <w:jc w:val="both"/>
              <w:rPr>
                <w:sz w:val="24"/>
                <w:szCs w:val="24"/>
              </w:rPr>
            </w:pPr>
            <w:r>
              <w:rPr>
                <w:sz w:val="24"/>
                <w:szCs w:val="24"/>
              </w:rPr>
              <w:t xml:space="preserve">Başçiftlik İlçesinde yürütülmekte olan Meyveciliği Geliştirme Projesi kapsamında kira ücretlerinin ödenmesi için İl Tarım ve Orman Müdürlüğüne tahsis edilen ödenekten 220.000,00.-TL.’nin alınarak Tokat İl Özel İdaresi Personel Eğitim İnşaat ve Turizm A.Ş.’ne aktarılması talebine ilişkin </w:t>
            </w:r>
            <w:r w:rsidR="00025877" w:rsidRPr="00CD1F59">
              <w:rPr>
                <w:b/>
                <w:sz w:val="24"/>
                <w:szCs w:val="24"/>
              </w:rPr>
              <w:t xml:space="preserve">İl </w:t>
            </w:r>
            <w:r>
              <w:rPr>
                <w:b/>
                <w:sz w:val="24"/>
                <w:szCs w:val="24"/>
              </w:rPr>
              <w:t xml:space="preserve">Tarım ve Orman Müdürlüğünün 19/11/2021 tarih ve 3453977 sayılı teklif yazısının </w:t>
            </w:r>
            <w:r w:rsidR="00025877" w:rsidRPr="00CD1F59">
              <w:rPr>
                <w:sz w:val="24"/>
                <w:szCs w:val="24"/>
              </w:rPr>
              <w:t>görüşülerek konunun karara bağlanması.</w:t>
            </w:r>
          </w:p>
          <w:p w:rsidR="00025877" w:rsidRPr="00CD1F59" w:rsidRDefault="00025877" w:rsidP="00025877">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025877" w:rsidRPr="00050B37" w:rsidRDefault="00025877" w:rsidP="00025877">
            <w:pPr>
              <w:rPr>
                <w:sz w:val="24"/>
                <w:szCs w:val="24"/>
              </w:rPr>
            </w:pPr>
          </w:p>
        </w:tc>
      </w:tr>
      <w:tr w:rsidR="00025877" w:rsidRPr="00F52166" w:rsidTr="004A19C9">
        <w:trPr>
          <w:trHeight w:val="545"/>
        </w:trPr>
        <w:tc>
          <w:tcPr>
            <w:tcW w:w="425" w:type="dxa"/>
            <w:tcBorders>
              <w:top w:val="single" w:sz="6" w:space="0" w:color="auto"/>
              <w:left w:val="double" w:sz="4" w:space="0" w:color="auto"/>
              <w:bottom w:val="single" w:sz="6" w:space="0" w:color="auto"/>
              <w:right w:val="single" w:sz="6" w:space="0" w:color="auto"/>
            </w:tcBorders>
            <w:vAlign w:val="center"/>
          </w:tcPr>
          <w:p w:rsidR="00025877" w:rsidRPr="00CD1F59" w:rsidRDefault="00025877" w:rsidP="00025877">
            <w:pPr>
              <w:ind w:right="-174"/>
              <w:jc w:val="both"/>
              <w:rPr>
                <w:b/>
                <w:sz w:val="24"/>
                <w:szCs w:val="24"/>
              </w:rPr>
            </w:pPr>
            <w:r>
              <w:rPr>
                <w:b/>
                <w:sz w:val="24"/>
                <w:szCs w:val="24"/>
              </w:rPr>
              <w:t xml:space="preserve"> 5</w:t>
            </w:r>
          </w:p>
        </w:tc>
        <w:tc>
          <w:tcPr>
            <w:tcW w:w="7088" w:type="dxa"/>
            <w:tcBorders>
              <w:top w:val="single" w:sz="6" w:space="0" w:color="auto"/>
              <w:left w:val="single" w:sz="6" w:space="0" w:color="auto"/>
              <w:bottom w:val="single" w:sz="6" w:space="0" w:color="auto"/>
              <w:right w:val="single" w:sz="6" w:space="0" w:color="auto"/>
            </w:tcBorders>
          </w:tcPr>
          <w:p w:rsidR="00025877" w:rsidRDefault="00D6739A" w:rsidP="00025877">
            <w:pPr>
              <w:tabs>
                <w:tab w:val="num" w:pos="705"/>
              </w:tabs>
              <w:jc w:val="both"/>
              <w:rPr>
                <w:sz w:val="24"/>
                <w:szCs w:val="24"/>
              </w:rPr>
            </w:pPr>
            <w:r>
              <w:rPr>
                <w:sz w:val="24"/>
                <w:szCs w:val="24"/>
              </w:rPr>
              <w:t>İlimiz Merkez Çat Kasabasında tapunun 112 ada 15 no.lu parselinde kayıtlı 348,18 m</w:t>
            </w:r>
            <w:r>
              <w:rPr>
                <w:sz w:val="24"/>
                <w:szCs w:val="24"/>
                <w:vertAlign w:val="superscript"/>
              </w:rPr>
              <w:t xml:space="preserve">2 </w:t>
            </w:r>
            <w:r>
              <w:rPr>
                <w:sz w:val="24"/>
                <w:szCs w:val="24"/>
              </w:rPr>
              <w:t xml:space="preserve">lik taşınmazın Milli Eğitim Bakanlığı İnşaat ve Emlak Genel Müdürlüğü adına tahsis edilmesi talebine ilişkin  </w:t>
            </w:r>
            <w:r w:rsidR="00025877" w:rsidRPr="00CD1F59">
              <w:rPr>
                <w:sz w:val="24"/>
                <w:szCs w:val="24"/>
              </w:rPr>
              <w:t xml:space="preserve"> </w:t>
            </w:r>
            <w:r>
              <w:rPr>
                <w:b/>
                <w:sz w:val="24"/>
                <w:szCs w:val="24"/>
              </w:rPr>
              <w:t xml:space="preserve">İl Özel İdaresi Emlak ve İstimlak </w:t>
            </w:r>
            <w:r w:rsidR="00025877" w:rsidRPr="00CD1F59">
              <w:rPr>
                <w:b/>
                <w:sz w:val="24"/>
                <w:szCs w:val="24"/>
              </w:rPr>
              <w:t xml:space="preserve">Müdürlüğünün </w:t>
            </w:r>
            <w:r>
              <w:rPr>
                <w:b/>
                <w:sz w:val="24"/>
                <w:szCs w:val="24"/>
              </w:rPr>
              <w:t>04</w:t>
            </w:r>
            <w:r w:rsidR="000408F3" w:rsidRPr="00CD1F59">
              <w:rPr>
                <w:b/>
                <w:sz w:val="24"/>
                <w:szCs w:val="24"/>
              </w:rPr>
              <w:t>/1</w:t>
            </w:r>
            <w:r>
              <w:rPr>
                <w:b/>
                <w:sz w:val="24"/>
                <w:szCs w:val="24"/>
              </w:rPr>
              <w:t>1</w:t>
            </w:r>
            <w:r w:rsidR="000408F3" w:rsidRPr="00CD1F59">
              <w:rPr>
                <w:b/>
                <w:sz w:val="24"/>
                <w:szCs w:val="24"/>
              </w:rPr>
              <w:t>/20</w:t>
            </w:r>
            <w:r w:rsidR="000408F3">
              <w:rPr>
                <w:b/>
                <w:sz w:val="24"/>
                <w:szCs w:val="24"/>
              </w:rPr>
              <w:t>21 tarih ve 1</w:t>
            </w:r>
            <w:r>
              <w:rPr>
                <w:b/>
                <w:sz w:val="24"/>
                <w:szCs w:val="24"/>
              </w:rPr>
              <w:t>1620</w:t>
            </w:r>
            <w:r w:rsidR="000408F3">
              <w:rPr>
                <w:b/>
                <w:sz w:val="24"/>
                <w:szCs w:val="24"/>
              </w:rPr>
              <w:t xml:space="preserve"> </w:t>
            </w:r>
            <w:r w:rsidR="00025877" w:rsidRPr="00CD1F59">
              <w:rPr>
                <w:b/>
                <w:sz w:val="24"/>
                <w:szCs w:val="24"/>
              </w:rPr>
              <w:t>sayılı teklif yazı ve eklerinin</w:t>
            </w:r>
            <w:r w:rsidR="00025877" w:rsidRPr="00CD1F59">
              <w:rPr>
                <w:sz w:val="24"/>
                <w:szCs w:val="24"/>
              </w:rPr>
              <w:t xml:space="preserve"> görüşülerek konunun karara bağlanması.</w:t>
            </w:r>
          </w:p>
          <w:p w:rsidR="00025877" w:rsidRPr="00CD1F59" w:rsidRDefault="00025877" w:rsidP="00025877">
            <w:pPr>
              <w:tabs>
                <w:tab w:val="num" w:pos="705"/>
              </w:tabs>
              <w:jc w:val="both"/>
              <w:rPr>
                <w:sz w:val="24"/>
                <w:szCs w:val="24"/>
              </w:rPr>
            </w:pPr>
          </w:p>
        </w:tc>
        <w:tc>
          <w:tcPr>
            <w:tcW w:w="3544" w:type="dxa"/>
            <w:tcBorders>
              <w:top w:val="single" w:sz="6" w:space="0" w:color="auto"/>
              <w:left w:val="single" w:sz="6" w:space="0" w:color="auto"/>
              <w:bottom w:val="single" w:sz="6" w:space="0" w:color="auto"/>
              <w:right w:val="double" w:sz="4" w:space="0" w:color="auto"/>
            </w:tcBorders>
          </w:tcPr>
          <w:p w:rsidR="00025877" w:rsidRPr="00050B37" w:rsidRDefault="00025877" w:rsidP="00025877">
            <w:pPr>
              <w:rPr>
                <w:sz w:val="24"/>
                <w:szCs w:val="24"/>
              </w:rPr>
            </w:pPr>
          </w:p>
        </w:tc>
      </w:tr>
      <w:tr w:rsidR="000408F3" w:rsidRPr="000408F3"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0408F3" w:rsidRDefault="000408F3" w:rsidP="00025877">
            <w:pPr>
              <w:ind w:right="-174"/>
              <w:rPr>
                <w:b/>
                <w:sz w:val="24"/>
                <w:szCs w:val="24"/>
              </w:rPr>
            </w:pPr>
          </w:p>
          <w:p w:rsidR="000408F3" w:rsidRDefault="000408F3" w:rsidP="00025877">
            <w:pPr>
              <w:ind w:right="-174"/>
              <w:rPr>
                <w:b/>
                <w:sz w:val="24"/>
                <w:szCs w:val="24"/>
              </w:rPr>
            </w:pPr>
          </w:p>
          <w:p w:rsidR="000408F3" w:rsidRDefault="000408F3" w:rsidP="00025877">
            <w:pPr>
              <w:ind w:right="-174"/>
              <w:rPr>
                <w:b/>
                <w:sz w:val="24"/>
                <w:szCs w:val="24"/>
              </w:rPr>
            </w:pPr>
          </w:p>
          <w:p w:rsidR="000408F3" w:rsidRPr="000408F3" w:rsidRDefault="000408F3" w:rsidP="00025877">
            <w:pPr>
              <w:ind w:right="-174"/>
              <w:rPr>
                <w:b/>
                <w:sz w:val="24"/>
                <w:szCs w:val="24"/>
              </w:rPr>
            </w:pPr>
            <w:r>
              <w:rPr>
                <w:b/>
                <w:sz w:val="24"/>
                <w:szCs w:val="24"/>
              </w:rPr>
              <w:t xml:space="preserve"> </w:t>
            </w:r>
            <w:r w:rsidRPr="000408F3">
              <w:rPr>
                <w:b/>
                <w:sz w:val="24"/>
                <w:szCs w:val="24"/>
              </w:rPr>
              <w:t>6</w:t>
            </w:r>
          </w:p>
        </w:tc>
        <w:tc>
          <w:tcPr>
            <w:tcW w:w="7088" w:type="dxa"/>
            <w:tcBorders>
              <w:top w:val="single" w:sz="6" w:space="0" w:color="auto"/>
              <w:left w:val="single" w:sz="6" w:space="0" w:color="auto"/>
              <w:bottom w:val="single" w:sz="6" w:space="0" w:color="auto"/>
              <w:right w:val="single" w:sz="6" w:space="0" w:color="auto"/>
            </w:tcBorders>
          </w:tcPr>
          <w:p w:rsidR="000408F3" w:rsidRPr="000408F3" w:rsidRDefault="00905879" w:rsidP="000408F3">
            <w:pPr>
              <w:tabs>
                <w:tab w:val="num" w:pos="705"/>
              </w:tabs>
              <w:jc w:val="both"/>
              <w:rPr>
                <w:sz w:val="24"/>
                <w:szCs w:val="24"/>
              </w:rPr>
            </w:pPr>
            <w:r>
              <w:rPr>
                <w:sz w:val="24"/>
                <w:szCs w:val="24"/>
              </w:rPr>
              <w:t>Niksar İlçesi İsmetpaşa Mah. Hamidiye Köprüsü mevkiinde, tapunun 448 ada 2 no.lu parselinde kayıtlı 4.739,45 m</w:t>
            </w:r>
            <w:r>
              <w:rPr>
                <w:sz w:val="24"/>
                <w:szCs w:val="24"/>
                <w:vertAlign w:val="superscript"/>
              </w:rPr>
              <w:t>2</w:t>
            </w:r>
            <w:r>
              <w:rPr>
                <w:sz w:val="24"/>
                <w:szCs w:val="24"/>
              </w:rPr>
              <w:t xml:space="preserve"> yüzölçümlü, İlçe Tarım ve Orman Müdürlüğüne 20 yıl süreyle tahsis edilen arsa vasıflı taşınmazı İbrahim TOKTAŞ’ın satın alma talebine ilişkin </w:t>
            </w:r>
            <w:r>
              <w:rPr>
                <w:b/>
                <w:sz w:val="24"/>
                <w:szCs w:val="24"/>
              </w:rPr>
              <w:t xml:space="preserve">İl Özel İdaresi Emlak ve İstimlak </w:t>
            </w:r>
            <w:r w:rsidR="000408F3" w:rsidRPr="000408F3">
              <w:rPr>
                <w:b/>
                <w:sz w:val="24"/>
                <w:szCs w:val="24"/>
              </w:rPr>
              <w:t xml:space="preserve">Müdürlüğünün </w:t>
            </w:r>
            <w:r>
              <w:rPr>
                <w:b/>
                <w:sz w:val="24"/>
                <w:szCs w:val="24"/>
              </w:rPr>
              <w:t xml:space="preserve">23/11/2021 tarih ve 12405 sayılı </w:t>
            </w:r>
            <w:r w:rsidR="000408F3" w:rsidRPr="000408F3">
              <w:rPr>
                <w:b/>
                <w:sz w:val="24"/>
                <w:szCs w:val="24"/>
              </w:rPr>
              <w:t>teklif yazı ve ekinin</w:t>
            </w:r>
            <w:r w:rsidR="000408F3" w:rsidRPr="000408F3">
              <w:rPr>
                <w:sz w:val="24"/>
                <w:szCs w:val="24"/>
              </w:rPr>
              <w:t xml:space="preserve"> görüşülerek konunun karara bağlanması.</w:t>
            </w:r>
          </w:p>
          <w:p w:rsidR="000408F3" w:rsidRPr="000408F3" w:rsidRDefault="000408F3" w:rsidP="00025877">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0408F3" w:rsidRPr="000408F3" w:rsidRDefault="000408F3" w:rsidP="00025877">
            <w:pPr>
              <w:rPr>
                <w:sz w:val="24"/>
                <w:szCs w:val="24"/>
              </w:rPr>
            </w:pPr>
          </w:p>
        </w:tc>
      </w:tr>
      <w:tr w:rsidR="000408F3" w:rsidRPr="00F52166" w:rsidTr="00DF467A">
        <w:trPr>
          <w:trHeight w:val="545"/>
        </w:trPr>
        <w:tc>
          <w:tcPr>
            <w:tcW w:w="425" w:type="dxa"/>
            <w:tcBorders>
              <w:top w:val="single" w:sz="6" w:space="0" w:color="auto"/>
              <w:left w:val="double" w:sz="4" w:space="0" w:color="auto"/>
              <w:bottom w:val="single" w:sz="6" w:space="0" w:color="auto"/>
              <w:right w:val="single" w:sz="6" w:space="0" w:color="auto"/>
            </w:tcBorders>
          </w:tcPr>
          <w:p w:rsidR="001C0C4F" w:rsidRDefault="001C0C4F" w:rsidP="00025877">
            <w:pPr>
              <w:ind w:right="-174"/>
              <w:rPr>
                <w:b/>
                <w:sz w:val="24"/>
                <w:szCs w:val="24"/>
              </w:rPr>
            </w:pPr>
          </w:p>
          <w:p w:rsidR="001C0C4F" w:rsidRDefault="001C0C4F" w:rsidP="00025877">
            <w:pPr>
              <w:ind w:right="-174"/>
              <w:rPr>
                <w:b/>
                <w:sz w:val="24"/>
                <w:szCs w:val="24"/>
              </w:rPr>
            </w:pPr>
          </w:p>
          <w:p w:rsidR="001C0C4F" w:rsidRDefault="001C0C4F" w:rsidP="00025877">
            <w:pPr>
              <w:ind w:right="-174"/>
              <w:rPr>
                <w:b/>
                <w:sz w:val="24"/>
                <w:szCs w:val="24"/>
              </w:rPr>
            </w:pPr>
          </w:p>
          <w:p w:rsidR="000408F3" w:rsidRDefault="001C0C4F" w:rsidP="00025877">
            <w:pPr>
              <w:ind w:right="-174"/>
              <w:rPr>
                <w:b/>
                <w:sz w:val="24"/>
                <w:szCs w:val="24"/>
              </w:rPr>
            </w:pPr>
            <w:r>
              <w:rPr>
                <w:b/>
                <w:sz w:val="24"/>
                <w:szCs w:val="24"/>
              </w:rPr>
              <w:t xml:space="preserve"> </w:t>
            </w:r>
            <w:r w:rsidR="000408F3">
              <w:rPr>
                <w:b/>
                <w:sz w:val="24"/>
                <w:szCs w:val="24"/>
              </w:rPr>
              <w:t>7</w:t>
            </w:r>
          </w:p>
        </w:tc>
        <w:tc>
          <w:tcPr>
            <w:tcW w:w="7088" w:type="dxa"/>
            <w:tcBorders>
              <w:top w:val="single" w:sz="6" w:space="0" w:color="auto"/>
              <w:left w:val="single" w:sz="6" w:space="0" w:color="auto"/>
              <w:bottom w:val="single" w:sz="6" w:space="0" w:color="auto"/>
              <w:right w:val="single" w:sz="6" w:space="0" w:color="auto"/>
            </w:tcBorders>
          </w:tcPr>
          <w:p w:rsidR="00E819A4" w:rsidRPr="00E819A4" w:rsidRDefault="00E819A4" w:rsidP="00E819A4">
            <w:pPr>
              <w:tabs>
                <w:tab w:val="num" w:pos="705"/>
              </w:tabs>
              <w:jc w:val="both"/>
              <w:rPr>
                <w:sz w:val="24"/>
                <w:szCs w:val="24"/>
              </w:rPr>
            </w:pPr>
            <w:r w:rsidRPr="00E819A4">
              <w:rPr>
                <w:sz w:val="24"/>
                <w:szCs w:val="24"/>
              </w:rPr>
              <w:t xml:space="preserve">TOPEK A.Ş.’nin müşterek ve müteselsil olarak sorumlu olduğu kredi borçlarının ve piyasaya olan borçlarının ödenmesi amacı ile Şirketin satılması yönünde mutabakata varıldığından, satış işlemlerinin yürütülmesi amacıyla TOPEK A.Ş.’ne yetki verilmesi talebine ilişkin </w:t>
            </w:r>
            <w:r w:rsidRPr="00E819A4">
              <w:rPr>
                <w:b/>
                <w:sz w:val="24"/>
                <w:szCs w:val="24"/>
              </w:rPr>
              <w:t>İl Özel İdaresi Emlak ve İstimlak Müdürlüğünün 22/11/2021 tarih ve 12317 sayılı teklif yazı ve ekinin</w:t>
            </w:r>
            <w:r w:rsidRPr="00E819A4">
              <w:rPr>
                <w:sz w:val="24"/>
                <w:szCs w:val="24"/>
              </w:rPr>
              <w:t xml:space="preserve"> görüşülerek konunun karara bağlanması.</w:t>
            </w:r>
          </w:p>
          <w:p w:rsidR="001C0C4F" w:rsidRPr="001C0C4F" w:rsidRDefault="001C0C4F" w:rsidP="00025877">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0408F3" w:rsidRPr="00EA1F9C" w:rsidRDefault="000408F3" w:rsidP="00025877">
            <w:pPr>
              <w:rPr>
                <w:sz w:val="24"/>
                <w:szCs w:val="24"/>
              </w:rPr>
            </w:pPr>
          </w:p>
        </w:tc>
      </w:tr>
      <w:tr w:rsidR="00F12A75" w:rsidTr="00F76EC2">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F12A75" w:rsidRDefault="00F12A75" w:rsidP="00F12A7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F12A75" w:rsidRDefault="00F12A75" w:rsidP="00F12A7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F12A75" w:rsidRDefault="00F12A75" w:rsidP="00F12A7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F12A75" w:rsidRDefault="00F12A75" w:rsidP="00F12A7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F12A75" w:rsidRDefault="00F12A75" w:rsidP="00F12A7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23/3.DÖNEM </w:t>
            </w:r>
            <w:r w:rsidR="00A92476">
              <w:rPr>
                <w:rFonts w:ascii="Arial Black" w:hAnsi="Arial Black"/>
                <w:sz w:val="24"/>
                <w:szCs w:val="24"/>
                <w:lang w:eastAsia="en-US"/>
              </w:rPr>
              <w:t>1</w:t>
            </w:r>
            <w:r w:rsidR="00E819A4">
              <w:rPr>
                <w:rFonts w:ascii="Arial Black" w:hAnsi="Arial Black"/>
                <w:sz w:val="24"/>
                <w:szCs w:val="24"/>
                <w:lang w:eastAsia="en-US"/>
              </w:rPr>
              <w:t>1</w:t>
            </w:r>
            <w:r>
              <w:rPr>
                <w:rFonts w:ascii="Arial Black" w:hAnsi="Arial Black"/>
                <w:sz w:val="24"/>
                <w:szCs w:val="24"/>
                <w:lang w:eastAsia="en-US"/>
              </w:rPr>
              <w:t>.TOPLANTI</w:t>
            </w:r>
          </w:p>
          <w:p w:rsidR="00F12A75" w:rsidRDefault="00F12A75" w:rsidP="00F12A75">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F12A75" w:rsidRDefault="00F12A75" w:rsidP="00E819A4">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w:t>
            </w:r>
            <w:r w:rsidR="00E819A4">
              <w:rPr>
                <w:rFonts w:ascii="Arial Black" w:hAnsi="Arial Black"/>
                <w:sz w:val="24"/>
                <w:szCs w:val="24"/>
                <w:lang w:eastAsia="en-US"/>
              </w:rPr>
              <w:t>6</w:t>
            </w:r>
            <w:r>
              <w:rPr>
                <w:rFonts w:ascii="Arial Black" w:hAnsi="Arial Black"/>
                <w:sz w:val="24"/>
                <w:szCs w:val="24"/>
                <w:lang w:eastAsia="en-US"/>
              </w:rPr>
              <w:t>/1</w:t>
            </w:r>
            <w:r w:rsidR="00E819A4">
              <w:rPr>
                <w:rFonts w:ascii="Arial Black" w:hAnsi="Arial Black"/>
                <w:sz w:val="24"/>
                <w:szCs w:val="24"/>
                <w:lang w:eastAsia="en-US"/>
              </w:rPr>
              <w:t>2</w:t>
            </w:r>
            <w:r>
              <w:rPr>
                <w:rFonts w:ascii="Arial Black" w:hAnsi="Arial Black"/>
                <w:sz w:val="24"/>
                <w:szCs w:val="24"/>
                <w:lang w:eastAsia="en-US"/>
              </w:rPr>
              <w:t xml:space="preserve">/2021 – 14.00                                      </w:t>
            </w:r>
            <w:r>
              <w:rPr>
                <w:rFonts w:ascii="Tahoma" w:hAnsi="Tahoma"/>
                <w:sz w:val="24"/>
                <w:szCs w:val="24"/>
                <w:lang w:eastAsia="en-US"/>
              </w:rPr>
              <w:t xml:space="preserve">       </w:t>
            </w:r>
          </w:p>
        </w:tc>
      </w:tr>
      <w:tr w:rsidR="00F12A75" w:rsidTr="00F76EC2">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F12A75" w:rsidRDefault="00F12A75" w:rsidP="00F12A75">
            <w:pPr>
              <w:pStyle w:val="Balk6"/>
              <w:spacing w:before="120" w:after="120" w:line="276" w:lineRule="auto"/>
              <w:rPr>
                <w:rFonts w:ascii="Tahoma" w:hAnsi="Tahoma"/>
                <w:szCs w:val="24"/>
                <w:lang w:eastAsia="en-US"/>
              </w:rPr>
            </w:pPr>
            <w:r>
              <w:rPr>
                <w:rFonts w:ascii="Tahoma" w:hAnsi="Tahoma"/>
                <w:szCs w:val="24"/>
                <w:lang w:eastAsia="en-US"/>
              </w:rPr>
              <w:t>GÜNDEM</w:t>
            </w:r>
          </w:p>
        </w:tc>
      </w:tr>
      <w:tr w:rsidR="00F12A75" w:rsidTr="00F76EC2">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F12A75" w:rsidRDefault="00F12A75" w:rsidP="00F12A75">
            <w:pPr>
              <w:spacing w:line="276" w:lineRule="auto"/>
              <w:ind w:right="-176"/>
              <w:rPr>
                <w:rFonts w:ascii="Tahoma" w:hAnsi="Tahoma"/>
                <w:b/>
                <w:sz w:val="24"/>
                <w:szCs w:val="24"/>
                <w:lang w:eastAsia="en-US"/>
              </w:rPr>
            </w:pPr>
            <w:r>
              <w:rPr>
                <w:rFonts w:ascii="Tahoma" w:hAnsi="Tahoma"/>
                <w:b/>
                <w:sz w:val="24"/>
                <w:szCs w:val="24"/>
                <w:lang w:eastAsia="en-US"/>
              </w:rPr>
              <w:t>S.</w:t>
            </w:r>
          </w:p>
          <w:p w:rsidR="00F12A75" w:rsidRDefault="00F12A75" w:rsidP="00F12A75">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F12A75" w:rsidRDefault="00F12A75" w:rsidP="00F12A75">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F12A75" w:rsidRDefault="00F12A75" w:rsidP="00F12A75">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951E6C" w:rsidRPr="00F52166" w:rsidTr="00B50DB5">
        <w:trPr>
          <w:trHeight w:val="545"/>
        </w:trPr>
        <w:tc>
          <w:tcPr>
            <w:tcW w:w="425" w:type="dxa"/>
            <w:tcBorders>
              <w:top w:val="single" w:sz="6" w:space="0" w:color="auto"/>
              <w:left w:val="double" w:sz="4" w:space="0" w:color="auto"/>
              <w:bottom w:val="single" w:sz="6" w:space="0" w:color="auto"/>
              <w:right w:val="single" w:sz="6" w:space="0" w:color="auto"/>
            </w:tcBorders>
          </w:tcPr>
          <w:p w:rsidR="00951E6C" w:rsidRDefault="00951E6C" w:rsidP="001C0C4F">
            <w:pPr>
              <w:ind w:right="-174"/>
              <w:rPr>
                <w:b/>
                <w:sz w:val="24"/>
                <w:szCs w:val="24"/>
              </w:rPr>
            </w:pPr>
          </w:p>
          <w:p w:rsidR="00951E6C" w:rsidRDefault="00951E6C" w:rsidP="001C0C4F">
            <w:pPr>
              <w:ind w:right="-174"/>
              <w:rPr>
                <w:b/>
                <w:sz w:val="24"/>
                <w:szCs w:val="24"/>
              </w:rPr>
            </w:pPr>
          </w:p>
          <w:p w:rsidR="00951E6C" w:rsidRPr="00A81B95" w:rsidRDefault="00E819A4" w:rsidP="001C0C4F">
            <w:pPr>
              <w:ind w:right="-174"/>
              <w:rPr>
                <w:b/>
                <w:sz w:val="24"/>
                <w:szCs w:val="24"/>
              </w:rPr>
            </w:pPr>
            <w:r>
              <w:rPr>
                <w:b/>
                <w:sz w:val="24"/>
                <w:szCs w:val="24"/>
              </w:rPr>
              <w:t xml:space="preserve"> 8</w:t>
            </w:r>
          </w:p>
        </w:tc>
        <w:tc>
          <w:tcPr>
            <w:tcW w:w="7088" w:type="dxa"/>
            <w:tcBorders>
              <w:top w:val="single" w:sz="6" w:space="0" w:color="auto"/>
              <w:left w:val="single" w:sz="6" w:space="0" w:color="auto"/>
              <w:bottom w:val="single" w:sz="6" w:space="0" w:color="auto"/>
              <w:right w:val="single" w:sz="6" w:space="0" w:color="auto"/>
            </w:tcBorders>
          </w:tcPr>
          <w:p w:rsidR="00951E6C" w:rsidRDefault="00E819A4" w:rsidP="00951E6C">
            <w:pPr>
              <w:pStyle w:val="GvdeMetni"/>
              <w:rPr>
                <w:szCs w:val="24"/>
              </w:rPr>
            </w:pPr>
            <w:r w:rsidRPr="00CF3F36">
              <w:rPr>
                <w:szCs w:val="24"/>
              </w:rPr>
              <w:t>İlimiz Merkez Kemalpaşa Köyünde 135 ada 16 parselde kayıtlı 6.76</w:t>
            </w:r>
            <w:r w:rsidR="00A22A00">
              <w:rPr>
                <w:szCs w:val="24"/>
              </w:rPr>
              <w:t>7</w:t>
            </w:r>
            <w:r w:rsidRPr="00CF3F36">
              <w:rPr>
                <w:szCs w:val="24"/>
              </w:rPr>
              <w:t>,68 m</w:t>
            </w:r>
            <w:r w:rsidRPr="00CF3F36">
              <w:rPr>
                <w:szCs w:val="24"/>
                <w:vertAlign w:val="superscript"/>
              </w:rPr>
              <w:t>2</w:t>
            </w:r>
            <w:r w:rsidRPr="00CF3F36">
              <w:rPr>
                <w:szCs w:val="24"/>
              </w:rPr>
              <w:t xml:space="preserve"> yüzölçümlü 5.980,56 m</w:t>
            </w:r>
            <w:r w:rsidRPr="00CF3F36">
              <w:rPr>
                <w:szCs w:val="24"/>
                <w:vertAlign w:val="superscript"/>
              </w:rPr>
              <w:t>2</w:t>
            </w:r>
            <w:r w:rsidRPr="00CF3F36">
              <w:rPr>
                <w:szCs w:val="24"/>
              </w:rPr>
              <w:t xml:space="preserve"> si İdaremize ait taşınmaza okul binası yapılacak olması nedeniyle sözkonusu taşınmazdaki İdaremiz hissesinin Milli Eğitim Bakanlığı İnşaat ve Emlak Genel Müdürlüğü adına tahsis </w:t>
            </w:r>
            <w:r>
              <w:rPr>
                <w:szCs w:val="24"/>
              </w:rPr>
              <w:t xml:space="preserve">edilmesine </w:t>
            </w:r>
            <w:r w:rsidR="00951E6C">
              <w:rPr>
                <w:szCs w:val="24"/>
              </w:rPr>
              <w:t xml:space="preserve">ilişkin </w:t>
            </w:r>
            <w:r>
              <w:rPr>
                <w:b/>
                <w:szCs w:val="24"/>
              </w:rPr>
              <w:t xml:space="preserve">Plan ve Bütçe Komisyonu ile Eğitim, Kültür ve Sosyal Hizmetler Komisyonu (müşterek) raporunun </w:t>
            </w:r>
            <w:r w:rsidR="00951E6C">
              <w:rPr>
                <w:szCs w:val="24"/>
              </w:rPr>
              <w:t>görüşülerek konunun karara bağlanması.</w:t>
            </w:r>
          </w:p>
          <w:p w:rsidR="00951E6C" w:rsidRPr="004B1963" w:rsidRDefault="00951E6C" w:rsidP="00951E6C">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951E6C" w:rsidRPr="00A81B95" w:rsidRDefault="00951E6C" w:rsidP="001C0C4F">
            <w:pPr>
              <w:rPr>
                <w:sz w:val="24"/>
                <w:szCs w:val="24"/>
              </w:rPr>
            </w:pPr>
          </w:p>
        </w:tc>
      </w:tr>
      <w:tr w:rsidR="001C0C4F" w:rsidRPr="00F52166" w:rsidTr="002E02AA">
        <w:trPr>
          <w:trHeight w:val="954"/>
        </w:trPr>
        <w:tc>
          <w:tcPr>
            <w:tcW w:w="425" w:type="dxa"/>
            <w:tcBorders>
              <w:top w:val="single" w:sz="6" w:space="0" w:color="auto"/>
              <w:left w:val="double" w:sz="4" w:space="0" w:color="auto"/>
              <w:bottom w:val="single" w:sz="6" w:space="0" w:color="auto"/>
              <w:right w:val="single" w:sz="6" w:space="0" w:color="auto"/>
            </w:tcBorders>
          </w:tcPr>
          <w:p w:rsidR="001C0C4F" w:rsidRDefault="001C0C4F" w:rsidP="001C0C4F">
            <w:pPr>
              <w:ind w:right="-174"/>
              <w:rPr>
                <w:b/>
                <w:sz w:val="24"/>
                <w:szCs w:val="24"/>
              </w:rPr>
            </w:pPr>
          </w:p>
          <w:p w:rsidR="00E819A4" w:rsidRDefault="00E819A4" w:rsidP="001C0C4F">
            <w:pPr>
              <w:ind w:right="-174"/>
              <w:rPr>
                <w:b/>
                <w:sz w:val="24"/>
                <w:szCs w:val="24"/>
              </w:rPr>
            </w:pPr>
          </w:p>
          <w:p w:rsidR="00E819A4" w:rsidRPr="00A81B95" w:rsidRDefault="00E819A4" w:rsidP="001C0C4F">
            <w:pPr>
              <w:ind w:right="-174"/>
              <w:rPr>
                <w:b/>
                <w:sz w:val="24"/>
                <w:szCs w:val="24"/>
              </w:rPr>
            </w:pPr>
          </w:p>
          <w:p w:rsidR="001C0C4F" w:rsidRPr="00A81B95" w:rsidRDefault="00E819A4" w:rsidP="001C0C4F">
            <w:pPr>
              <w:ind w:right="-174"/>
              <w:rPr>
                <w:b/>
                <w:sz w:val="24"/>
                <w:szCs w:val="24"/>
              </w:rPr>
            </w:pPr>
            <w:r>
              <w:rPr>
                <w:b/>
                <w:sz w:val="24"/>
                <w:szCs w:val="24"/>
              </w:rPr>
              <w:t xml:space="preserve"> 9</w:t>
            </w:r>
          </w:p>
        </w:tc>
        <w:tc>
          <w:tcPr>
            <w:tcW w:w="7088" w:type="dxa"/>
            <w:tcBorders>
              <w:top w:val="single" w:sz="6" w:space="0" w:color="auto"/>
              <w:left w:val="single" w:sz="6" w:space="0" w:color="auto"/>
              <w:bottom w:val="single" w:sz="6" w:space="0" w:color="auto"/>
              <w:right w:val="single" w:sz="6" w:space="0" w:color="auto"/>
            </w:tcBorders>
          </w:tcPr>
          <w:p w:rsidR="00E819A4" w:rsidRDefault="00E819A4" w:rsidP="00E819A4">
            <w:pPr>
              <w:pStyle w:val="GvdeMetni"/>
              <w:rPr>
                <w:szCs w:val="24"/>
              </w:rPr>
            </w:pPr>
            <w:r>
              <w:rPr>
                <w:rFonts w:eastAsia="Calibri"/>
                <w:szCs w:val="24"/>
              </w:rPr>
              <w:t>İlimiz Merkez Günevi Köyünde tapunun 2480 ada 1 no.lu parselinde kayıtlı 18.041,32 m</w:t>
            </w:r>
            <w:r>
              <w:rPr>
                <w:rFonts w:eastAsia="Calibri"/>
                <w:szCs w:val="24"/>
                <w:vertAlign w:val="superscript"/>
              </w:rPr>
              <w:t>2</w:t>
            </w:r>
            <w:r>
              <w:rPr>
                <w:rFonts w:eastAsia="Calibri"/>
                <w:szCs w:val="24"/>
              </w:rPr>
              <w:t xml:space="preserve"> yüzölçümlü taşınmazın İdaremiz hissesine tekabül eden 1.894,33 m</w:t>
            </w:r>
            <w:r>
              <w:rPr>
                <w:rFonts w:eastAsia="Calibri"/>
                <w:szCs w:val="24"/>
                <w:vertAlign w:val="superscript"/>
              </w:rPr>
              <w:t xml:space="preserve">2 </w:t>
            </w:r>
            <w:r>
              <w:rPr>
                <w:rFonts w:eastAsia="Calibri"/>
                <w:szCs w:val="24"/>
              </w:rPr>
              <w:t xml:space="preserve">lik kısmının, Milli Eğitim Bakanlığı İnşaat ve Emlak Genel Müdürlüğü adına tahsis edilmesine ilişkin </w:t>
            </w:r>
            <w:r>
              <w:rPr>
                <w:b/>
                <w:szCs w:val="24"/>
              </w:rPr>
              <w:t xml:space="preserve">Plan ve Bütçe Komisyonu ile Eğitim, Kültür ve Sosyal Hizmetler Komisyonu (müşterek) raporunun </w:t>
            </w:r>
            <w:r>
              <w:rPr>
                <w:szCs w:val="24"/>
              </w:rPr>
              <w:t>görüşülerek konunun karara bağlanması.</w:t>
            </w:r>
          </w:p>
          <w:p w:rsidR="001C0C4F" w:rsidRPr="00A22A00" w:rsidRDefault="001C0C4F" w:rsidP="001C0C4F">
            <w:pPr>
              <w:pStyle w:val="GvdeMetni"/>
              <w:rPr>
                <w:sz w:val="10"/>
                <w:szCs w:val="10"/>
              </w:rPr>
            </w:pPr>
            <w:r w:rsidRPr="00A81B95">
              <w:rPr>
                <w:szCs w:val="24"/>
              </w:rPr>
              <w:tab/>
            </w:r>
          </w:p>
        </w:tc>
        <w:tc>
          <w:tcPr>
            <w:tcW w:w="3544" w:type="dxa"/>
            <w:tcBorders>
              <w:top w:val="single" w:sz="6" w:space="0" w:color="auto"/>
              <w:left w:val="single" w:sz="6" w:space="0" w:color="auto"/>
              <w:bottom w:val="single" w:sz="6" w:space="0" w:color="auto"/>
              <w:right w:val="double" w:sz="4" w:space="0" w:color="auto"/>
            </w:tcBorders>
          </w:tcPr>
          <w:p w:rsidR="001C0C4F" w:rsidRPr="00A81B95" w:rsidRDefault="001C0C4F" w:rsidP="001C0C4F">
            <w:pPr>
              <w:rPr>
                <w:sz w:val="24"/>
                <w:szCs w:val="24"/>
              </w:rPr>
            </w:pPr>
          </w:p>
        </w:tc>
      </w:tr>
      <w:tr w:rsidR="001C0C4F" w:rsidRPr="00F52166" w:rsidTr="004B1963">
        <w:trPr>
          <w:trHeight w:val="2425"/>
        </w:trPr>
        <w:tc>
          <w:tcPr>
            <w:tcW w:w="425" w:type="dxa"/>
            <w:tcBorders>
              <w:top w:val="single" w:sz="6" w:space="0" w:color="auto"/>
              <w:left w:val="double" w:sz="4" w:space="0" w:color="auto"/>
              <w:bottom w:val="single" w:sz="6" w:space="0" w:color="auto"/>
              <w:right w:val="single" w:sz="6" w:space="0" w:color="auto"/>
            </w:tcBorders>
          </w:tcPr>
          <w:p w:rsidR="001C0C4F" w:rsidRDefault="001C0C4F" w:rsidP="001C0C4F">
            <w:pPr>
              <w:ind w:right="-174"/>
              <w:rPr>
                <w:b/>
                <w:sz w:val="24"/>
                <w:szCs w:val="24"/>
              </w:rPr>
            </w:pPr>
          </w:p>
          <w:p w:rsidR="004B1963" w:rsidRDefault="004B1963" w:rsidP="001C0C4F">
            <w:pPr>
              <w:ind w:right="-174"/>
              <w:rPr>
                <w:b/>
                <w:sz w:val="24"/>
                <w:szCs w:val="24"/>
              </w:rPr>
            </w:pPr>
          </w:p>
          <w:p w:rsidR="004B1963" w:rsidRDefault="004B1963" w:rsidP="001C0C4F">
            <w:pPr>
              <w:ind w:right="-174"/>
              <w:rPr>
                <w:b/>
                <w:sz w:val="24"/>
                <w:szCs w:val="24"/>
              </w:rPr>
            </w:pPr>
          </w:p>
          <w:p w:rsidR="004B1963" w:rsidRPr="00A81B95" w:rsidRDefault="004B1963" w:rsidP="001C0C4F">
            <w:pPr>
              <w:ind w:right="-174"/>
              <w:rPr>
                <w:b/>
                <w:sz w:val="24"/>
                <w:szCs w:val="24"/>
              </w:rPr>
            </w:pPr>
          </w:p>
          <w:p w:rsidR="001C0C4F" w:rsidRPr="00A81B95" w:rsidRDefault="001C0C4F" w:rsidP="00E819A4">
            <w:pPr>
              <w:ind w:right="-174"/>
              <w:rPr>
                <w:b/>
                <w:sz w:val="24"/>
                <w:szCs w:val="24"/>
              </w:rPr>
            </w:pPr>
            <w:r w:rsidRPr="00A81B95">
              <w:rPr>
                <w:b/>
                <w:sz w:val="24"/>
                <w:szCs w:val="24"/>
              </w:rPr>
              <w:t>1</w:t>
            </w:r>
            <w:r w:rsidR="00E819A4">
              <w:rPr>
                <w:b/>
                <w:sz w:val="24"/>
                <w:szCs w:val="24"/>
              </w:rPr>
              <w:t>0</w:t>
            </w:r>
          </w:p>
        </w:tc>
        <w:tc>
          <w:tcPr>
            <w:tcW w:w="7088" w:type="dxa"/>
            <w:tcBorders>
              <w:top w:val="single" w:sz="6" w:space="0" w:color="auto"/>
              <w:left w:val="single" w:sz="6" w:space="0" w:color="auto"/>
              <w:bottom w:val="single" w:sz="6" w:space="0" w:color="auto"/>
              <w:right w:val="single" w:sz="6" w:space="0" w:color="auto"/>
            </w:tcBorders>
          </w:tcPr>
          <w:p w:rsidR="001C0C4F" w:rsidRPr="004B1963" w:rsidRDefault="00E819A4" w:rsidP="004B1963">
            <w:pPr>
              <w:pStyle w:val="GvdeMetni"/>
              <w:rPr>
                <w:szCs w:val="24"/>
              </w:rPr>
            </w:pPr>
            <w:r>
              <w:rPr>
                <w:rFonts w:eastAsia="Calibri"/>
                <w:szCs w:val="24"/>
              </w:rPr>
              <w:t xml:space="preserve">İlimiz Merkez Çat Kasabası Gölcük mevkiinde tapunun 129 ada 303, 304 ve 305 no.lu parsellerinde mülkiyeti </w:t>
            </w:r>
            <w:r w:rsidR="004B1963">
              <w:rPr>
                <w:rFonts w:eastAsia="Calibri"/>
                <w:szCs w:val="24"/>
              </w:rPr>
              <w:t xml:space="preserve">şahıslar adına </w:t>
            </w:r>
            <w:r>
              <w:rPr>
                <w:rFonts w:eastAsia="Calibri"/>
                <w:szCs w:val="24"/>
              </w:rPr>
              <w:t xml:space="preserve">kayıtlı İmam Hatip Lisesi yapılmak üzere şartlı bağış olarak kabul edilen, İdaremiz adına tapu tescili yapılan taşınmazların Milli Eğitim Müdürlüğü Maarif Müfettişlerinin raporuna göre malikleri üzerine devir işlemlerinin yapılmasına ilişkin </w:t>
            </w:r>
            <w:r w:rsidR="004B1963">
              <w:rPr>
                <w:b/>
                <w:szCs w:val="24"/>
              </w:rPr>
              <w:t xml:space="preserve">Plan ve Bütçe Komisyonu ile Eğitim, Kültür ve Sosyal Hizmetler Komisyonu (müşterek) raporunun </w:t>
            </w:r>
            <w:r w:rsidR="004B1963">
              <w:rPr>
                <w:szCs w:val="24"/>
              </w:rPr>
              <w:t>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rsidR="001C0C4F" w:rsidRPr="00A81B95" w:rsidRDefault="001C0C4F" w:rsidP="001C0C4F">
            <w:pPr>
              <w:rPr>
                <w:sz w:val="24"/>
                <w:szCs w:val="24"/>
              </w:rPr>
            </w:pPr>
          </w:p>
        </w:tc>
      </w:tr>
      <w:tr w:rsidR="001C0C4F" w:rsidRPr="00F52166" w:rsidTr="00B50DB5">
        <w:trPr>
          <w:trHeight w:val="545"/>
        </w:trPr>
        <w:tc>
          <w:tcPr>
            <w:tcW w:w="425" w:type="dxa"/>
            <w:tcBorders>
              <w:top w:val="single" w:sz="6" w:space="0" w:color="auto"/>
              <w:left w:val="double" w:sz="4" w:space="0" w:color="auto"/>
              <w:bottom w:val="single" w:sz="6" w:space="0" w:color="auto"/>
              <w:right w:val="single" w:sz="6" w:space="0" w:color="auto"/>
            </w:tcBorders>
          </w:tcPr>
          <w:p w:rsidR="001C0C4F" w:rsidRDefault="001C0C4F" w:rsidP="001C0C4F">
            <w:pPr>
              <w:ind w:right="-174"/>
              <w:rPr>
                <w:b/>
                <w:sz w:val="24"/>
                <w:szCs w:val="24"/>
              </w:rPr>
            </w:pPr>
            <w:r w:rsidRPr="00A81B95">
              <w:rPr>
                <w:b/>
                <w:sz w:val="24"/>
                <w:szCs w:val="24"/>
              </w:rPr>
              <w:t xml:space="preserve"> </w:t>
            </w:r>
          </w:p>
          <w:p w:rsidR="00601814" w:rsidRDefault="00601814" w:rsidP="001C0C4F">
            <w:pPr>
              <w:ind w:right="-174"/>
              <w:rPr>
                <w:b/>
                <w:sz w:val="24"/>
                <w:szCs w:val="24"/>
              </w:rPr>
            </w:pPr>
          </w:p>
          <w:p w:rsidR="001C0C4F" w:rsidRPr="00A81B95" w:rsidRDefault="001C0C4F" w:rsidP="001C0C4F">
            <w:pPr>
              <w:ind w:right="-174"/>
              <w:rPr>
                <w:b/>
                <w:sz w:val="24"/>
                <w:szCs w:val="24"/>
              </w:rPr>
            </w:pPr>
          </w:p>
          <w:p w:rsidR="001C0C4F" w:rsidRPr="00A81B95" w:rsidRDefault="00951E6C" w:rsidP="00601814">
            <w:pPr>
              <w:ind w:right="-174"/>
              <w:rPr>
                <w:b/>
                <w:sz w:val="24"/>
                <w:szCs w:val="24"/>
              </w:rPr>
            </w:pPr>
            <w:r>
              <w:rPr>
                <w:b/>
                <w:sz w:val="24"/>
                <w:szCs w:val="24"/>
              </w:rPr>
              <w:t>1</w:t>
            </w:r>
            <w:r w:rsidR="00601814">
              <w:rPr>
                <w:b/>
                <w:sz w:val="24"/>
                <w:szCs w:val="24"/>
              </w:rPr>
              <w:t>1</w:t>
            </w:r>
          </w:p>
        </w:tc>
        <w:tc>
          <w:tcPr>
            <w:tcW w:w="7088" w:type="dxa"/>
            <w:tcBorders>
              <w:top w:val="single" w:sz="6" w:space="0" w:color="auto"/>
              <w:left w:val="single" w:sz="6" w:space="0" w:color="auto"/>
              <w:bottom w:val="single" w:sz="6" w:space="0" w:color="auto"/>
              <w:right w:val="single" w:sz="6" w:space="0" w:color="auto"/>
            </w:tcBorders>
          </w:tcPr>
          <w:p w:rsidR="00601814" w:rsidRDefault="00601814" w:rsidP="001C0C4F">
            <w:pPr>
              <w:pStyle w:val="GvdeMetni"/>
              <w:rPr>
                <w:szCs w:val="24"/>
              </w:rPr>
            </w:pPr>
            <w:r>
              <w:rPr>
                <w:rFonts w:eastAsia="Calibri"/>
                <w:szCs w:val="24"/>
              </w:rPr>
              <w:t>İlimiz Merkez Çağgölü Mahallesinde 2813 ada 3 No.lu parselde yer alan 3.274,00 m</w:t>
            </w:r>
            <w:r>
              <w:rPr>
                <w:rFonts w:eastAsia="Calibri"/>
                <w:szCs w:val="24"/>
                <w:vertAlign w:val="superscript"/>
              </w:rPr>
              <w:t>2</w:t>
            </w:r>
            <w:r>
              <w:rPr>
                <w:rFonts w:eastAsia="Calibri"/>
                <w:szCs w:val="24"/>
              </w:rPr>
              <w:t xml:space="preserve"> yüzölçümlü taşınmazın, “Halk Eğitim Merkezi, Olgunlaşma Enstitüsü ile Kültür Merkezi” yapılmak üzere Milli Eğitim Bakanlığı İnşaat ve Emlak Genel Müdürlüğü adına tahsis</w:t>
            </w:r>
            <w:r w:rsidRPr="00A81B95">
              <w:rPr>
                <w:szCs w:val="24"/>
              </w:rPr>
              <w:t xml:space="preserve"> </w:t>
            </w:r>
            <w:r>
              <w:rPr>
                <w:szCs w:val="24"/>
              </w:rPr>
              <w:t xml:space="preserve">edilmesine ilişkin </w:t>
            </w:r>
            <w:r>
              <w:rPr>
                <w:b/>
                <w:szCs w:val="24"/>
              </w:rPr>
              <w:t xml:space="preserve">Plan ve Bütçe Komisyonu ile Eğitim, Kültür ve Sosyal Hizmetler Komisyonu (müşterek) raporunun </w:t>
            </w:r>
            <w:r>
              <w:rPr>
                <w:szCs w:val="24"/>
              </w:rPr>
              <w:t>görüşülerek konunun karara bağlanması.</w:t>
            </w:r>
          </w:p>
          <w:p w:rsidR="001C0C4F" w:rsidRPr="00A22A00" w:rsidRDefault="001C0C4F" w:rsidP="00601814">
            <w:pPr>
              <w:pStyle w:val="GvdeMetni"/>
              <w:rPr>
                <w:sz w:val="12"/>
                <w:szCs w:val="12"/>
              </w:rPr>
            </w:pPr>
          </w:p>
        </w:tc>
        <w:tc>
          <w:tcPr>
            <w:tcW w:w="3544" w:type="dxa"/>
            <w:tcBorders>
              <w:top w:val="single" w:sz="6" w:space="0" w:color="auto"/>
              <w:left w:val="single" w:sz="6" w:space="0" w:color="auto"/>
              <w:bottom w:val="single" w:sz="6" w:space="0" w:color="auto"/>
              <w:right w:val="double" w:sz="4" w:space="0" w:color="auto"/>
            </w:tcBorders>
          </w:tcPr>
          <w:p w:rsidR="001C0C4F" w:rsidRPr="00A81B95" w:rsidRDefault="001C0C4F" w:rsidP="001C0C4F">
            <w:pPr>
              <w:rPr>
                <w:sz w:val="24"/>
                <w:szCs w:val="24"/>
              </w:rPr>
            </w:pPr>
          </w:p>
        </w:tc>
      </w:tr>
      <w:tr w:rsidR="00A81B95" w:rsidRPr="00F52166" w:rsidTr="00A81B95">
        <w:trPr>
          <w:trHeight w:val="1495"/>
        </w:trPr>
        <w:tc>
          <w:tcPr>
            <w:tcW w:w="425" w:type="dxa"/>
            <w:tcBorders>
              <w:top w:val="single" w:sz="6" w:space="0" w:color="auto"/>
              <w:left w:val="double" w:sz="4" w:space="0" w:color="auto"/>
              <w:bottom w:val="single" w:sz="6" w:space="0" w:color="auto"/>
              <w:right w:val="single" w:sz="6" w:space="0" w:color="auto"/>
            </w:tcBorders>
          </w:tcPr>
          <w:p w:rsidR="00A81B95" w:rsidRPr="002E02AA" w:rsidRDefault="00A81B95" w:rsidP="001C0C4F">
            <w:pPr>
              <w:ind w:right="-174"/>
              <w:rPr>
                <w:b/>
                <w:sz w:val="24"/>
                <w:szCs w:val="24"/>
              </w:rPr>
            </w:pPr>
          </w:p>
          <w:p w:rsidR="00A81B95" w:rsidRPr="002E02AA" w:rsidRDefault="00A81B95" w:rsidP="001C0C4F">
            <w:pPr>
              <w:ind w:right="-174"/>
              <w:rPr>
                <w:b/>
                <w:sz w:val="24"/>
                <w:szCs w:val="24"/>
              </w:rPr>
            </w:pPr>
          </w:p>
          <w:p w:rsidR="00A81B95" w:rsidRPr="002E02AA" w:rsidRDefault="00951E6C" w:rsidP="00601814">
            <w:pPr>
              <w:ind w:right="-174"/>
              <w:rPr>
                <w:b/>
                <w:sz w:val="24"/>
                <w:szCs w:val="24"/>
              </w:rPr>
            </w:pPr>
            <w:r w:rsidRPr="002E02AA">
              <w:rPr>
                <w:b/>
                <w:sz w:val="24"/>
                <w:szCs w:val="24"/>
              </w:rPr>
              <w:t>1</w:t>
            </w:r>
            <w:r w:rsidR="00601814">
              <w:rPr>
                <w:b/>
                <w:sz w:val="24"/>
                <w:szCs w:val="24"/>
              </w:rPr>
              <w:t>2</w:t>
            </w:r>
          </w:p>
        </w:tc>
        <w:tc>
          <w:tcPr>
            <w:tcW w:w="7088" w:type="dxa"/>
            <w:tcBorders>
              <w:top w:val="single" w:sz="6" w:space="0" w:color="auto"/>
              <w:left w:val="single" w:sz="6" w:space="0" w:color="auto"/>
              <w:bottom w:val="single" w:sz="6" w:space="0" w:color="auto"/>
              <w:right w:val="single" w:sz="6" w:space="0" w:color="auto"/>
            </w:tcBorders>
          </w:tcPr>
          <w:p w:rsidR="00A81B95" w:rsidRPr="002E02AA" w:rsidRDefault="00601814" w:rsidP="00601814">
            <w:pPr>
              <w:pStyle w:val="GvdeMetni"/>
              <w:rPr>
                <w:rFonts w:eastAsia="Calibri"/>
                <w:szCs w:val="24"/>
              </w:rPr>
            </w:pPr>
            <w:r w:rsidRPr="00E65852">
              <w:rPr>
                <w:szCs w:val="24"/>
              </w:rPr>
              <w:t xml:space="preserve">Reşadiye İlçesi Kurtuluş Mah. 192 ada 6 No.lu parselde kayıtlı mülkiyeti İdaremize ait taşınmazın, Reşadiye Belediyesince kreş yapılmak kaydıyla tahsis ve devir talebine ilişkin </w:t>
            </w:r>
            <w:r>
              <w:rPr>
                <w:b/>
                <w:szCs w:val="24"/>
              </w:rPr>
              <w:t xml:space="preserve">Plan ve Bütçe Komisyonu ile Eğitim, Kültür ve Sosyal Hizmetler Komisyonu (müşterek) raporunun </w:t>
            </w:r>
            <w:r>
              <w:rPr>
                <w:szCs w:val="24"/>
              </w:rPr>
              <w:t>görüşülerek konunun karara bağlanması.</w:t>
            </w:r>
            <w:r w:rsidR="00A81B95" w:rsidRPr="002E02AA">
              <w:rPr>
                <w:rFonts w:eastAsia="Calibri"/>
                <w:vanish/>
                <w:szCs w:val="24"/>
              </w:rPr>
              <w:t>acıH</w:t>
            </w:r>
          </w:p>
        </w:tc>
        <w:tc>
          <w:tcPr>
            <w:tcW w:w="3544" w:type="dxa"/>
            <w:tcBorders>
              <w:top w:val="single" w:sz="6" w:space="0" w:color="auto"/>
              <w:left w:val="single" w:sz="6" w:space="0" w:color="auto"/>
              <w:bottom w:val="single" w:sz="6" w:space="0" w:color="auto"/>
              <w:right w:val="double" w:sz="4" w:space="0" w:color="auto"/>
            </w:tcBorders>
          </w:tcPr>
          <w:p w:rsidR="00A81B95" w:rsidRPr="002E02AA" w:rsidRDefault="00A81B95" w:rsidP="001C0C4F">
            <w:pPr>
              <w:rPr>
                <w:sz w:val="24"/>
                <w:szCs w:val="24"/>
              </w:rPr>
            </w:pPr>
          </w:p>
        </w:tc>
      </w:tr>
      <w:tr w:rsidR="00A22A00" w:rsidRPr="00637B29" w:rsidTr="00394B3C">
        <w:trPr>
          <w:trHeight w:val="425"/>
        </w:trPr>
        <w:tc>
          <w:tcPr>
            <w:tcW w:w="425" w:type="dxa"/>
            <w:tcBorders>
              <w:top w:val="single" w:sz="6" w:space="0" w:color="auto"/>
              <w:left w:val="double" w:sz="4" w:space="0" w:color="auto"/>
              <w:bottom w:val="single" w:sz="6" w:space="0" w:color="auto"/>
              <w:right w:val="single" w:sz="6" w:space="0" w:color="auto"/>
            </w:tcBorders>
          </w:tcPr>
          <w:p w:rsidR="00A22A00" w:rsidRDefault="00A22A00" w:rsidP="00394B3C">
            <w:pPr>
              <w:ind w:right="-174"/>
              <w:rPr>
                <w:b/>
                <w:sz w:val="24"/>
                <w:szCs w:val="24"/>
              </w:rPr>
            </w:pPr>
            <w:r>
              <w:rPr>
                <w:b/>
                <w:sz w:val="24"/>
                <w:szCs w:val="24"/>
              </w:rPr>
              <w:t xml:space="preserve"> </w:t>
            </w:r>
          </w:p>
          <w:p w:rsidR="00A22A00" w:rsidRDefault="00A22A00" w:rsidP="00394B3C">
            <w:pPr>
              <w:ind w:right="-174"/>
              <w:rPr>
                <w:b/>
                <w:sz w:val="24"/>
                <w:szCs w:val="24"/>
              </w:rPr>
            </w:pPr>
            <w:r>
              <w:rPr>
                <w:b/>
                <w:sz w:val="24"/>
                <w:szCs w:val="24"/>
              </w:rPr>
              <w:t>13</w:t>
            </w:r>
          </w:p>
        </w:tc>
        <w:tc>
          <w:tcPr>
            <w:tcW w:w="7088" w:type="dxa"/>
            <w:tcBorders>
              <w:top w:val="single" w:sz="6" w:space="0" w:color="auto"/>
              <w:left w:val="single" w:sz="6" w:space="0" w:color="auto"/>
              <w:bottom w:val="single" w:sz="6" w:space="0" w:color="auto"/>
              <w:right w:val="single" w:sz="6" w:space="0" w:color="auto"/>
            </w:tcBorders>
          </w:tcPr>
          <w:p w:rsidR="00A22A00" w:rsidRPr="00805072" w:rsidRDefault="00A22A00" w:rsidP="0009734F">
            <w:pPr>
              <w:pStyle w:val="AralkYok"/>
              <w:jc w:val="both"/>
              <w:rPr>
                <w:sz w:val="24"/>
                <w:szCs w:val="24"/>
              </w:rPr>
            </w:pPr>
            <w:r w:rsidRPr="00873126">
              <w:rPr>
                <w:sz w:val="24"/>
                <w:szCs w:val="24"/>
              </w:rPr>
              <w:t>Başçiftlik İlçesinde bulunan Köylerimizde yeni konut alanları ihtiyaçlarını köy yerleşik alanlarının karşılayıp karşılayamadığı</w:t>
            </w:r>
            <w:r w:rsidR="0009734F">
              <w:rPr>
                <w:sz w:val="24"/>
                <w:szCs w:val="24"/>
              </w:rPr>
              <w:t>na</w:t>
            </w:r>
            <w:r w:rsidRPr="00873126">
              <w:rPr>
                <w:sz w:val="24"/>
                <w:szCs w:val="24"/>
              </w:rPr>
              <w:t xml:space="preserve"> ilişkin </w:t>
            </w:r>
            <w:r>
              <w:rPr>
                <w:b/>
                <w:sz w:val="24"/>
                <w:szCs w:val="24"/>
              </w:rPr>
              <w:t xml:space="preserve">İmar ve Bayındırlık Komisyonu </w:t>
            </w:r>
            <w:r w:rsidRPr="002E02AA">
              <w:rPr>
                <w:b/>
                <w:sz w:val="24"/>
                <w:szCs w:val="24"/>
              </w:rPr>
              <w:t>raporunun</w:t>
            </w:r>
            <w:r w:rsidRPr="002E02AA">
              <w:rPr>
                <w:sz w:val="24"/>
                <w:szCs w:val="24"/>
              </w:rPr>
              <w:t xml:space="preserve"> görüşülerek konunun karara bağlanması.</w:t>
            </w:r>
          </w:p>
        </w:tc>
        <w:tc>
          <w:tcPr>
            <w:tcW w:w="3544" w:type="dxa"/>
            <w:tcBorders>
              <w:top w:val="single" w:sz="6" w:space="0" w:color="auto"/>
              <w:left w:val="single" w:sz="6" w:space="0" w:color="auto"/>
              <w:bottom w:val="single" w:sz="6" w:space="0" w:color="auto"/>
              <w:right w:val="double" w:sz="4" w:space="0" w:color="auto"/>
            </w:tcBorders>
          </w:tcPr>
          <w:p w:rsidR="00A22A00" w:rsidRPr="00EA1F9C" w:rsidRDefault="00A22A00" w:rsidP="00394B3C">
            <w:pPr>
              <w:rPr>
                <w:sz w:val="24"/>
                <w:szCs w:val="24"/>
              </w:rPr>
            </w:pPr>
          </w:p>
        </w:tc>
      </w:tr>
      <w:tr w:rsidR="001C0C4F" w:rsidTr="0094403A">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1C0C4F" w:rsidRDefault="001C0C4F" w:rsidP="001C0C4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1C0C4F" w:rsidRDefault="001C0C4F" w:rsidP="001C0C4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1C0C4F" w:rsidRDefault="001C0C4F" w:rsidP="001C0C4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1C0C4F" w:rsidRDefault="001C0C4F" w:rsidP="001C0C4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1C0C4F" w:rsidRDefault="001C0C4F" w:rsidP="001C0C4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23/3.DÖNEM 1</w:t>
            </w:r>
            <w:r w:rsidR="00601814">
              <w:rPr>
                <w:rFonts w:ascii="Arial Black" w:hAnsi="Arial Black"/>
                <w:sz w:val="24"/>
                <w:szCs w:val="24"/>
                <w:lang w:eastAsia="en-US"/>
              </w:rPr>
              <w:t>1</w:t>
            </w:r>
            <w:r>
              <w:rPr>
                <w:rFonts w:ascii="Arial Black" w:hAnsi="Arial Black"/>
                <w:sz w:val="24"/>
                <w:szCs w:val="24"/>
                <w:lang w:eastAsia="en-US"/>
              </w:rPr>
              <w:t>.TOPLANTI</w:t>
            </w:r>
          </w:p>
          <w:p w:rsidR="001C0C4F" w:rsidRDefault="001C0C4F" w:rsidP="001C0C4F">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1C0C4F" w:rsidRDefault="001C0C4F" w:rsidP="00601814">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0</w:t>
            </w:r>
            <w:r w:rsidR="00601814">
              <w:rPr>
                <w:rFonts w:ascii="Arial Black" w:hAnsi="Arial Black"/>
                <w:sz w:val="24"/>
                <w:szCs w:val="24"/>
                <w:lang w:eastAsia="en-US"/>
              </w:rPr>
              <w:t>6</w:t>
            </w:r>
            <w:r>
              <w:rPr>
                <w:rFonts w:ascii="Arial Black" w:hAnsi="Arial Black"/>
                <w:sz w:val="24"/>
                <w:szCs w:val="24"/>
                <w:lang w:eastAsia="en-US"/>
              </w:rPr>
              <w:t>/1</w:t>
            </w:r>
            <w:r w:rsidR="00601814">
              <w:rPr>
                <w:rFonts w:ascii="Arial Black" w:hAnsi="Arial Black"/>
                <w:sz w:val="24"/>
                <w:szCs w:val="24"/>
                <w:lang w:eastAsia="en-US"/>
              </w:rPr>
              <w:t>2</w:t>
            </w:r>
            <w:r>
              <w:rPr>
                <w:rFonts w:ascii="Arial Black" w:hAnsi="Arial Black"/>
                <w:sz w:val="24"/>
                <w:szCs w:val="24"/>
                <w:lang w:eastAsia="en-US"/>
              </w:rPr>
              <w:t xml:space="preserve">/2021 – 14.00                                      </w:t>
            </w:r>
            <w:r>
              <w:rPr>
                <w:rFonts w:ascii="Tahoma" w:hAnsi="Tahoma"/>
                <w:sz w:val="24"/>
                <w:szCs w:val="24"/>
                <w:lang w:eastAsia="en-US"/>
              </w:rPr>
              <w:t xml:space="preserve">       </w:t>
            </w:r>
          </w:p>
        </w:tc>
      </w:tr>
      <w:tr w:rsidR="001C0C4F" w:rsidTr="0094403A">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1C0C4F" w:rsidRDefault="001C0C4F" w:rsidP="001C0C4F">
            <w:pPr>
              <w:pStyle w:val="Balk6"/>
              <w:spacing w:before="120" w:after="120" w:line="276" w:lineRule="auto"/>
              <w:rPr>
                <w:rFonts w:ascii="Tahoma" w:hAnsi="Tahoma"/>
                <w:szCs w:val="24"/>
                <w:lang w:eastAsia="en-US"/>
              </w:rPr>
            </w:pPr>
            <w:r>
              <w:rPr>
                <w:rFonts w:ascii="Tahoma" w:hAnsi="Tahoma"/>
                <w:szCs w:val="24"/>
                <w:lang w:eastAsia="en-US"/>
              </w:rPr>
              <w:t>GÜNDEM</w:t>
            </w:r>
          </w:p>
        </w:tc>
      </w:tr>
      <w:tr w:rsidR="001C0C4F" w:rsidTr="0094403A">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1C0C4F" w:rsidRDefault="001C0C4F" w:rsidP="001C0C4F">
            <w:pPr>
              <w:spacing w:line="276" w:lineRule="auto"/>
              <w:ind w:right="-176"/>
              <w:rPr>
                <w:rFonts w:ascii="Tahoma" w:hAnsi="Tahoma"/>
                <w:b/>
                <w:sz w:val="24"/>
                <w:szCs w:val="24"/>
                <w:lang w:eastAsia="en-US"/>
              </w:rPr>
            </w:pPr>
            <w:r>
              <w:rPr>
                <w:rFonts w:ascii="Tahoma" w:hAnsi="Tahoma"/>
                <w:b/>
                <w:sz w:val="24"/>
                <w:szCs w:val="24"/>
                <w:lang w:eastAsia="en-US"/>
              </w:rPr>
              <w:t>S.</w:t>
            </w:r>
          </w:p>
          <w:p w:rsidR="001C0C4F" w:rsidRDefault="001C0C4F" w:rsidP="001C0C4F">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1C0C4F" w:rsidRDefault="001C0C4F" w:rsidP="001C0C4F">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1C0C4F" w:rsidRDefault="001C0C4F" w:rsidP="001C0C4F">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CB0051" w:rsidRPr="00F52166" w:rsidTr="00876D6E">
        <w:trPr>
          <w:trHeight w:val="425"/>
        </w:trPr>
        <w:tc>
          <w:tcPr>
            <w:tcW w:w="425" w:type="dxa"/>
            <w:tcBorders>
              <w:top w:val="single" w:sz="6" w:space="0" w:color="auto"/>
              <w:left w:val="double" w:sz="4" w:space="0" w:color="auto"/>
              <w:bottom w:val="single" w:sz="6" w:space="0" w:color="auto"/>
              <w:right w:val="single" w:sz="6" w:space="0" w:color="auto"/>
            </w:tcBorders>
          </w:tcPr>
          <w:p w:rsidR="00CB0051" w:rsidRDefault="00CB0051" w:rsidP="00CB0051">
            <w:pPr>
              <w:ind w:right="-174"/>
              <w:rPr>
                <w:b/>
                <w:sz w:val="24"/>
                <w:szCs w:val="24"/>
              </w:rPr>
            </w:pPr>
          </w:p>
          <w:p w:rsidR="00805072" w:rsidRDefault="00805072" w:rsidP="00CB0051">
            <w:pPr>
              <w:ind w:right="-174"/>
              <w:rPr>
                <w:b/>
                <w:sz w:val="24"/>
                <w:szCs w:val="24"/>
              </w:rPr>
            </w:pPr>
          </w:p>
          <w:p w:rsidR="00CB0051" w:rsidRDefault="00805072" w:rsidP="00CB0051">
            <w:pPr>
              <w:ind w:right="-174"/>
              <w:rPr>
                <w:b/>
                <w:sz w:val="24"/>
                <w:szCs w:val="24"/>
              </w:rPr>
            </w:pPr>
            <w:r>
              <w:rPr>
                <w:b/>
                <w:sz w:val="24"/>
                <w:szCs w:val="24"/>
              </w:rPr>
              <w:t>14</w:t>
            </w:r>
          </w:p>
        </w:tc>
        <w:tc>
          <w:tcPr>
            <w:tcW w:w="7088" w:type="dxa"/>
            <w:tcBorders>
              <w:top w:val="single" w:sz="6" w:space="0" w:color="auto"/>
              <w:left w:val="single" w:sz="6" w:space="0" w:color="auto"/>
              <w:bottom w:val="single" w:sz="6" w:space="0" w:color="auto"/>
              <w:right w:val="single" w:sz="6" w:space="0" w:color="auto"/>
            </w:tcBorders>
          </w:tcPr>
          <w:p w:rsidR="00CB0051" w:rsidRPr="00A81B95" w:rsidRDefault="00805072" w:rsidP="00CB0051">
            <w:pPr>
              <w:pStyle w:val="AralkYok"/>
              <w:jc w:val="both"/>
              <w:rPr>
                <w:sz w:val="24"/>
                <w:szCs w:val="24"/>
              </w:rPr>
            </w:pPr>
            <w:r w:rsidRPr="00A85E8A">
              <w:rPr>
                <w:sz w:val="24"/>
                <w:szCs w:val="24"/>
              </w:rPr>
              <w:t>İlimiz Merkezde bulunan göletlerin depolama hacimleri ve ne kadar arazinin sulandığın</w:t>
            </w:r>
            <w:r>
              <w:rPr>
                <w:sz w:val="24"/>
                <w:szCs w:val="24"/>
              </w:rPr>
              <w:t xml:space="preserve">a </w:t>
            </w:r>
            <w:r w:rsidRPr="00A85E8A">
              <w:rPr>
                <w:sz w:val="24"/>
                <w:szCs w:val="24"/>
              </w:rPr>
              <w:t>ilişkin</w:t>
            </w:r>
            <w:r w:rsidRPr="00A81B95">
              <w:rPr>
                <w:b/>
                <w:sz w:val="24"/>
                <w:szCs w:val="24"/>
              </w:rPr>
              <w:t xml:space="preserve"> </w:t>
            </w:r>
            <w:r>
              <w:rPr>
                <w:b/>
                <w:sz w:val="24"/>
                <w:szCs w:val="24"/>
              </w:rPr>
              <w:t xml:space="preserve">Tarımsal Alt Yapı Hizmetleri ve Gıda Tarım ve Hayvancılık Komisyonu </w:t>
            </w:r>
            <w:r w:rsidR="00CB0051" w:rsidRPr="00A81B95">
              <w:rPr>
                <w:b/>
                <w:sz w:val="24"/>
                <w:szCs w:val="24"/>
              </w:rPr>
              <w:t>raporunun</w:t>
            </w:r>
            <w:r w:rsidR="00CB0051" w:rsidRPr="00A81B95">
              <w:rPr>
                <w:sz w:val="24"/>
                <w:szCs w:val="24"/>
              </w:rPr>
              <w:t xml:space="preserve"> görüşülerek konunun karara bağlanması.</w:t>
            </w:r>
          </w:p>
          <w:p w:rsidR="00CB0051" w:rsidRPr="00805072" w:rsidRDefault="00CB0051" w:rsidP="00CB0051">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CB0051" w:rsidRPr="00EA1F9C" w:rsidRDefault="00CB0051" w:rsidP="00CB0051">
            <w:pPr>
              <w:rPr>
                <w:sz w:val="24"/>
                <w:szCs w:val="24"/>
              </w:rPr>
            </w:pPr>
          </w:p>
        </w:tc>
      </w:tr>
      <w:tr w:rsidR="00CB0051" w:rsidRPr="00F52166" w:rsidTr="00876D6E">
        <w:trPr>
          <w:trHeight w:val="425"/>
        </w:trPr>
        <w:tc>
          <w:tcPr>
            <w:tcW w:w="425" w:type="dxa"/>
            <w:tcBorders>
              <w:top w:val="single" w:sz="6" w:space="0" w:color="auto"/>
              <w:left w:val="double" w:sz="4" w:space="0" w:color="auto"/>
              <w:bottom w:val="single" w:sz="6" w:space="0" w:color="auto"/>
              <w:right w:val="single" w:sz="6" w:space="0" w:color="auto"/>
            </w:tcBorders>
          </w:tcPr>
          <w:p w:rsidR="00CB0051" w:rsidRDefault="00CB0051" w:rsidP="00CB0051">
            <w:pPr>
              <w:ind w:right="-174"/>
              <w:rPr>
                <w:b/>
                <w:sz w:val="24"/>
                <w:szCs w:val="24"/>
              </w:rPr>
            </w:pPr>
          </w:p>
          <w:p w:rsidR="00CB0051" w:rsidRDefault="00CB0051" w:rsidP="00CB0051">
            <w:pPr>
              <w:ind w:right="-174"/>
              <w:rPr>
                <w:b/>
                <w:sz w:val="24"/>
                <w:szCs w:val="24"/>
              </w:rPr>
            </w:pPr>
          </w:p>
          <w:p w:rsidR="00CB0051" w:rsidRDefault="00CB0051" w:rsidP="00CB0051">
            <w:pPr>
              <w:ind w:right="-174"/>
              <w:rPr>
                <w:b/>
                <w:sz w:val="24"/>
                <w:szCs w:val="24"/>
              </w:rPr>
            </w:pPr>
          </w:p>
          <w:p w:rsidR="00CB0051" w:rsidRDefault="00805072" w:rsidP="00CB0051">
            <w:pPr>
              <w:ind w:right="-174"/>
              <w:rPr>
                <w:b/>
                <w:sz w:val="24"/>
                <w:szCs w:val="24"/>
              </w:rPr>
            </w:pPr>
            <w:r>
              <w:rPr>
                <w:b/>
                <w:sz w:val="24"/>
                <w:szCs w:val="24"/>
              </w:rPr>
              <w:t>15</w:t>
            </w:r>
          </w:p>
        </w:tc>
        <w:tc>
          <w:tcPr>
            <w:tcW w:w="7088" w:type="dxa"/>
            <w:tcBorders>
              <w:top w:val="single" w:sz="6" w:space="0" w:color="auto"/>
              <w:left w:val="single" w:sz="6" w:space="0" w:color="auto"/>
              <w:bottom w:val="single" w:sz="6" w:space="0" w:color="auto"/>
              <w:right w:val="single" w:sz="6" w:space="0" w:color="auto"/>
            </w:tcBorders>
          </w:tcPr>
          <w:p w:rsidR="00CB0051" w:rsidRPr="00CB0051" w:rsidRDefault="00605787" w:rsidP="00CB0051">
            <w:pPr>
              <w:pStyle w:val="GvdeMetni"/>
              <w:rPr>
                <w:szCs w:val="24"/>
              </w:rPr>
            </w:pPr>
            <w:r w:rsidRPr="00B30BDD">
              <w:rPr>
                <w:szCs w:val="24"/>
              </w:rPr>
              <w:t xml:space="preserve">İlimiz Merkez Oğulbey Mahallesi, 592 ada, 60 </w:t>
            </w:r>
            <w:r>
              <w:rPr>
                <w:szCs w:val="24"/>
              </w:rPr>
              <w:t xml:space="preserve">no.lu </w:t>
            </w:r>
            <w:r w:rsidRPr="00B30BDD">
              <w:rPr>
                <w:szCs w:val="24"/>
              </w:rPr>
              <w:t xml:space="preserve">parselde mülkiyeti İdaremize ait taşınmaz üzerinde bulunan İdaremiz hizmet binaları yıkılacağından atölye alanına idari bina ve ambarların yapılması için 2022 yılı programına alınarak ödenek temin edilmesi talebine ilişkin </w:t>
            </w:r>
            <w:r w:rsidR="00DA0BB4">
              <w:rPr>
                <w:b/>
                <w:szCs w:val="24"/>
              </w:rPr>
              <w:t xml:space="preserve">Plan ve Bütçe Komisyonu, Çevre ve Sağlık Komisyonu ile İmar ve Bayındırlık Komisyonu </w:t>
            </w:r>
            <w:r w:rsidR="00CB0051" w:rsidRPr="00CB0051">
              <w:rPr>
                <w:b/>
                <w:szCs w:val="24"/>
              </w:rPr>
              <w:t>(müşterek) raporunun</w:t>
            </w:r>
            <w:r w:rsidR="00CB0051" w:rsidRPr="00CB0051">
              <w:rPr>
                <w:szCs w:val="24"/>
              </w:rPr>
              <w:t xml:space="preserve"> görüşülerek konunun karara bağlanması.</w:t>
            </w:r>
          </w:p>
          <w:p w:rsidR="00CB0051" w:rsidRPr="00A22A00" w:rsidRDefault="00CB0051" w:rsidP="00CB0051">
            <w:pPr>
              <w:pStyle w:val="GvdeMetni"/>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CB0051" w:rsidRPr="00EA1F9C" w:rsidRDefault="00CB0051" w:rsidP="00CB0051">
            <w:pPr>
              <w:rPr>
                <w:sz w:val="24"/>
                <w:szCs w:val="24"/>
              </w:rPr>
            </w:pPr>
          </w:p>
        </w:tc>
      </w:tr>
      <w:tr w:rsidR="005A4936" w:rsidRPr="00F52166" w:rsidTr="00876D6E">
        <w:trPr>
          <w:trHeight w:val="425"/>
        </w:trPr>
        <w:tc>
          <w:tcPr>
            <w:tcW w:w="425" w:type="dxa"/>
            <w:tcBorders>
              <w:top w:val="single" w:sz="6" w:space="0" w:color="auto"/>
              <w:left w:val="double" w:sz="4" w:space="0" w:color="auto"/>
              <w:bottom w:val="single" w:sz="6" w:space="0" w:color="auto"/>
              <w:right w:val="single" w:sz="6" w:space="0" w:color="auto"/>
            </w:tcBorders>
          </w:tcPr>
          <w:p w:rsidR="005A4936" w:rsidRDefault="005A4936" w:rsidP="00CB0051">
            <w:pPr>
              <w:ind w:right="-174"/>
              <w:rPr>
                <w:b/>
                <w:sz w:val="24"/>
                <w:szCs w:val="24"/>
              </w:rPr>
            </w:pPr>
          </w:p>
          <w:p w:rsidR="005A4936" w:rsidRDefault="005A4936" w:rsidP="00CB0051">
            <w:pPr>
              <w:ind w:right="-174"/>
              <w:rPr>
                <w:b/>
                <w:sz w:val="24"/>
                <w:szCs w:val="24"/>
              </w:rPr>
            </w:pPr>
          </w:p>
          <w:p w:rsidR="005A4936" w:rsidRDefault="005A4936" w:rsidP="00CB0051">
            <w:pPr>
              <w:ind w:right="-174"/>
              <w:rPr>
                <w:b/>
                <w:sz w:val="24"/>
                <w:szCs w:val="24"/>
              </w:rPr>
            </w:pPr>
          </w:p>
          <w:p w:rsidR="005A4936" w:rsidRDefault="005A4936" w:rsidP="00CB0051">
            <w:pPr>
              <w:ind w:right="-174"/>
              <w:rPr>
                <w:b/>
                <w:sz w:val="24"/>
                <w:szCs w:val="24"/>
              </w:rPr>
            </w:pPr>
            <w:r>
              <w:rPr>
                <w:b/>
                <w:sz w:val="24"/>
                <w:szCs w:val="24"/>
              </w:rPr>
              <w:t>16</w:t>
            </w:r>
          </w:p>
        </w:tc>
        <w:tc>
          <w:tcPr>
            <w:tcW w:w="7088" w:type="dxa"/>
            <w:tcBorders>
              <w:top w:val="single" w:sz="6" w:space="0" w:color="auto"/>
              <w:left w:val="single" w:sz="6" w:space="0" w:color="auto"/>
              <w:bottom w:val="single" w:sz="6" w:space="0" w:color="auto"/>
              <w:right w:val="single" w:sz="6" w:space="0" w:color="auto"/>
            </w:tcBorders>
          </w:tcPr>
          <w:p w:rsidR="005A4936" w:rsidRDefault="005A4936" w:rsidP="00CB0051">
            <w:pPr>
              <w:pStyle w:val="GvdeMetni"/>
              <w:rPr>
                <w:szCs w:val="24"/>
              </w:rPr>
            </w:pPr>
            <w:r w:rsidRPr="00D06E3B">
              <w:rPr>
                <w:szCs w:val="24"/>
              </w:rPr>
              <w:t>İdaremiz işlerinin aksamadan yürütülmesi, çalışmalardan verim alınabilmesi ve İçişleri Bakanlığı İller İdaresi Genel Müdürlüğünün yazıları doğrultusunda sel, yangın, deprem gibi doğal afetlerde acil müdahale yapılabilmesi için ihtiyaç duyulan araçların temin edilmesi</w:t>
            </w:r>
            <w:r>
              <w:rPr>
                <w:szCs w:val="24"/>
              </w:rPr>
              <w:t xml:space="preserve">ne ilişkin </w:t>
            </w:r>
            <w:r>
              <w:rPr>
                <w:b/>
                <w:szCs w:val="24"/>
              </w:rPr>
              <w:t xml:space="preserve">Plan ve Bütçe Komisyonu ile AR-GE Komisyonu (müşterek) raporunun </w:t>
            </w:r>
            <w:r>
              <w:rPr>
                <w:szCs w:val="24"/>
              </w:rPr>
              <w:t>görüşülerek konunun karara bağlanması.</w:t>
            </w:r>
          </w:p>
          <w:p w:rsidR="005A4936" w:rsidRPr="00A22A00" w:rsidRDefault="005A4936" w:rsidP="00CB0051">
            <w:pPr>
              <w:pStyle w:val="GvdeMetni"/>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5A4936" w:rsidRPr="00EA1F9C" w:rsidRDefault="005A4936" w:rsidP="00CB0051">
            <w:pPr>
              <w:rPr>
                <w:sz w:val="24"/>
                <w:szCs w:val="24"/>
              </w:rPr>
            </w:pPr>
          </w:p>
        </w:tc>
      </w:tr>
      <w:tr w:rsidR="00CB0051" w:rsidRPr="00F52166" w:rsidTr="00876D6E">
        <w:trPr>
          <w:trHeight w:val="425"/>
        </w:trPr>
        <w:tc>
          <w:tcPr>
            <w:tcW w:w="425" w:type="dxa"/>
            <w:tcBorders>
              <w:top w:val="single" w:sz="6" w:space="0" w:color="auto"/>
              <w:left w:val="double" w:sz="4" w:space="0" w:color="auto"/>
              <w:bottom w:val="single" w:sz="6" w:space="0" w:color="auto"/>
              <w:right w:val="single" w:sz="6" w:space="0" w:color="auto"/>
            </w:tcBorders>
          </w:tcPr>
          <w:p w:rsidR="00CB0051" w:rsidRDefault="00CB0051" w:rsidP="00CB0051">
            <w:pPr>
              <w:ind w:right="-174"/>
              <w:rPr>
                <w:b/>
                <w:sz w:val="24"/>
                <w:szCs w:val="24"/>
              </w:rPr>
            </w:pPr>
          </w:p>
          <w:p w:rsidR="00DA0BB4" w:rsidRPr="00A92476" w:rsidRDefault="00DA0BB4" w:rsidP="00CB0051">
            <w:pPr>
              <w:ind w:right="-174"/>
              <w:rPr>
                <w:b/>
                <w:sz w:val="24"/>
                <w:szCs w:val="24"/>
              </w:rPr>
            </w:pPr>
          </w:p>
          <w:p w:rsidR="00CB0051" w:rsidRPr="00A92476" w:rsidRDefault="00A22A00" w:rsidP="00CB0051">
            <w:pPr>
              <w:ind w:right="-174"/>
              <w:rPr>
                <w:b/>
                <w:sz w:val="24"/>
                <w:szCs w:val="24"/>
              </w:rPr>
            </w:pPr>
            <w:r>
              <w:rPr>
                <w:b/>
                <w:sz w:val="24"/>
                <w:szCs w:val="24"/>
              </w:rPr>
              <w:t>17</w:t>
            </w:r>
          </w:p>
        </w:tc>
        <w:tc>
          <w:tcPr>
            <w:tcW w:w="7088" w:type="dxa"/>
            <w:tcBorders>
              <w:top w:val="single" w:sz="6" w:space="0" w:color="auto"/>
              <w:left w:val="single" w:sz="6" w:space="0" w:color="auto"/>
              <w:bottom w:val="single" w:sz="6" w:space="0" w:color="auto"/>
              <w:right w:val="single" w:sz="6" w:space="0" w:color="auto"/>
            </w:tcBorders>
          </w:tcPr>
          <w:p w:rsidR="00CB0051" w:rsidRPr="00A92476" w:rsidRDefault="00DA0BB4" w:rsidP="00CB0051">
            <w:pPr>
              <w:pStyle w:val="GvdeMetni"/>
              <w:rPr>
                <w:szCs w:val="24"/>
              </w:rPr>
            </w:pPr>
            <w:r w:rsidRPr="003954AF">
              <w:rPr>
                <w:szCs w:val="24"/>
              </w:rPr>
              <w:t xml:space="preserve">Akdağ’ın Zirvesinden Kazova’ya Kırsal Turizm Rotası Projesi kapsamında yer alan Ballıca tabiat parkı ve Kaz gölü ile ilgili proje ve yapım çalışmalarının hangi aşamada olduğuna ilişkin </w:t>
            </w:r>
            <w:r>
              <w:rPr>
                <w:b/>
                <w:szCs w:val="24"/>
              </w:rPr>
              <w:t xml:space="preserve">Turizm ve Gençlik Spor Komisyonu ile AR-GE Komisyonu </w:t>
            </w:r>
            <w:r w:rsidR="00CB0051" w:rsidRPr="00A92476">
              <w:rPr>
                <w:b/>
                <w:szCs w:val="24"/>
              </w:rPr>
              <w:t>(müşterek) raporunun</w:t>
            </w:r>
            <w:r w:rsidR="00CB0051" w:rsidRPr="00A92476">
              <w:rPr>
                <w:szCs w:val="24"/>
              </w:rPr>
              <w:t xml:space="preserve"> görüşülerek konunun karara bağlanması.</w:t>
            </w:r>
          </w:p>
          <w:p w:rsidR="00CB0051" w:rsidRPr="00A22A00" w:rsidRDefault="00CB0051" w:rsidP="00CB0051">
            <w:pPr>
              <w:pStyle w:val="GvdeMetni"/>
              <w:rPr>
                <w:sz w:val="10"/>
                <w:szCs w:val="10"/>
              </w:rPr>
            </w:pPr>
          </w:p>
        </w:tc>
        <w:tc>
          <w:tcPr>
            <w:tcW w:w="3544" w:type="dxa"/>
            <w:tcBorders>
              <w:top w:val="single" w:sz="6" w:space="0" w:color="auto"/>
              <w:left w:val="single" w:sz="6" w:space="0" w:color="auto"/>
              <w:bottom w:val="single" w:sz="6" w:space="0" w:color="auto"/>
              <w:right w:val="double" w:sz="4" w:space="0" w:color="auto"/>
            </w:tcBorders>
          </w:tcPr>
          <w:p w:rsidR="00CB0051" w:rsidRPr="00EA1F9C" w:rsidRDefault="00CB0051" w:rsidP="00CB0051">
            <w:pPr>
              <w:rPr>
                <w:sz w:val="24"/>
                <w:szCs w:val="24"/>
              </w:rPr>
            </w:pPr>
          </w:p>
        </w:tc>
      </w:tr>
      <w:tr w:rsidR="00CB0051" w:rsidRPr="00F52166" w:rsidTr="00876D6E">
        <w:trPr>
          <w:trHeight w:val="425"/>
        </w:trPr>
        <w:tc>
          <w:tcPr>
            <w:tcW w:w="425" w:type="dxa"/>
            <w:tcBorders>
              <w:top w:val="single" w:sz="6" w:space="0" w:color="auto"/>
              <w:left w:val="double" w:sz="4" w:space="0" w:color="auto"/>
              <w:bottom w:val="single" w:sz="6" w:space="0" w:color="auto"/>
              <w:right w:val="single" w:sz="6" w:space="0" w:color="auto"/>
            </w:tcBorders>
          </w:tcPr>
          <w:p w:rsidR="00CB0051" w:rsidRPr="00A92476" w:rsidRDefault="00CB0051" w:rsidP="00CB0051">
            <w:pPr>
              <w:ind w:right="-174"/>
              <w:rPr>
                <w:b/>
                <w:sz w:val="24"/>
                <w:szCs w:val="24"/>
              </w:rPr>
            </w:pPr>
          </w:p>
          <w:p w:rsidR="00CB0051" w:rsidRPr="00A92476" w:rsidRDefault="00CB0051" w:rsidP="00CB0051">
            <w:pPr>
              <w:ind w:right="-174"/>
              <w:rPr>
                <w:b/>
                <w:sz w:val="24"/>
                <w:szCs w:val="24"/>
              </w:rPr>
            </w:pPr>
          </w:p>
          <w:p w:rsidR="00CB0051" w:rsidRPr="00A92476" w:rsidRDefault="00A22A00" w:rsidP="00CB0051">
            <w:pPr>
              <w:ind w:right="-174"/>
              <w:rPr>
                <w:b/>
                <w:sz w:val="24"/>
                <w:szCs w:val="24"/>
              </w:rPr>
            </w:pPr>
            <w:r>
              <w:rPr>
                <w:b/>
                <w:sz w:val="24"/>
                <w:szCs w:val="24"/>
              </w:rPr>
              <w:t>18</w:t>
            </w:r>
          </w:p>
        </w:tc>
        <w:tc>
          <w:tcPr>
            <w:tcW w:w="7088" w:type="dxa"/>
            <w:tcBorders>
              <w:top w:val="single" w:sz="6" w:space="0" w:color="auto"/>
              <w:left w:val="single" w:sz="6" w:space="0" w:color="auto"/>
              <w:bottom w:val="single" w:sz="6" w:space="0" w:color="auto"/>
              <w:right w:val="single" w:sz="6" w:space="0" w:color="auto"/>
            </w:tcBorders>
          </w:tcPr>
          <w:p w:rsidR="00CB0051" w:rsidRDefault="00DA0BB4" w:rsidP="00585C30">
            <w:pPr>
              <w:pStyle w:val="GvdeMetni"/>
              <w:rPr>
                <w:szCs w:val="24"/>
              </w:rPr>
            </w:pPr>
            <w:r w:rsidRPr="00224B10">
              <w:rPr>
                <w:szCs w:val="24"/>
                <w:lang w:eastAsia="en-US"/>
              </w:rPr>
              <w:t xml:space="preserve">Artova İlçesine bağlı Köylerin 2022 yılında evsel atıklarının Artova Belediyesi ile İdaremiz arasında protokol yapılarak toplatılması ve evsel katı atık toplama bedelinin belirlenmesine ilişkin </w:t>
            </w:r>
            <w:r>
              <w:rPr>
                <w:b/>
                <w:szCs w:val="24"/>
              </w:rPr>
              <w:t>Plan ve Bütçe Komisyonu, Köy İşleri Komisyonu ile Çevre ve Sağlık Komisyonu (müşterek)</w:t>
            </w:r>
            <w:r w:rsidR="00CB0051" w:rsidRPr="00A92476">
              <w:rPr>
                <w:b/>
                <w:szCs w:val="24"/>
              </w:rPr>
              <w:t xml:space="preserve"> raporunun</w:t>
            </w:r>
            <w:r w:rsidR="00CB0051" w:rsidRPr="00A92476">
              <w:rPr>
                <w:szCs w:val="24"/>
              </w:rPr>
              <w:t xml:space="preserve"> görüşülerek konunun karara bağlanması.</w:t>
            </w:r>
          </w:p>
          <w:p w:rsidR="002E02AA" w:rsidRPr="00A22A00" w:rsidRDefault="002E02AA" w:rsidP="00585C30">
            <w:pPr>
              <w:pStyle w:val="GvdeMetni"/>
              <w:rPr>
                <w:sz w:val="12"/>
                <w:szCs w:val="12"/>
              </w:rPr>
            </w:pPr>
          </w:p>
        </w:tc>
        <w:tc>
          <w:tcPr>
            <w:tcW w:w="3544" w:type="dxa"/>
            <w:tcBorders>
              <w:top w:val="single" w:sz="6" w:space="0" w:color="auto"/>
              <w:left w:val="single" w:sz="6" w:space="0" w:color="auto"/>
              <w:bottom w:val="single" w:sz="6" w:space="0" w:color="auto"/>
              <w:right w:val="double" w:sz="4" w:space="0" w:color="auto"/>
            </w:tcBorders>
          </w:tcPr>
          <w:p w:rsidR="00CB0051" w:rsidRPr="00EA1F9C" w:rsidRDefault="00CB0051" w:rsidP="00CB0051">
            <w:pPr>
              <w:rPr>
                <w:sz w:val="24"/>
                <w:szCs w:val="24"/>
              </w:rPr>
            </w:pPr>
          </w:p>
        </w:tc>
      </w:tr>
      <w:tr w:rsidR="002E02AA" w:rsidRPr="00F52166" w:rsidTr="00B17ED3">
        <w:trPr>
          <w:trHeight w:val="425"/>
        </w:trPr>
        <w:tc>
          <w:tcPr>
            <w:tcW w:w="425" w:type="dxa"/>
            <w:tcBorders>
              <w:top w:val="single" w:sz="6" w:space="0" w:color="auto"/>
              <w:left w:val="double" w:sz="4" w:space="0" w:color="auto"/>
              <w:bottom w:val="single" w:sz="6" w:space="0" w:color="auto"/>
              <w:right w:val="single" w:sz="6" w:space="0" w:color="auto"/>
            </w:tcBorders>
          </w:tcPr>
          <w:p w:rsidR="002E02AA" w:rsidRDefault="002E02AA" w:rsidP="00B17ED3">
            <w:pPr>
              <w:ind w:right="-174"/>
              <w:rPr>
                <w:b/>
                <w:sz w:val="24"/>
                <w:szCs w:val="24"/>
              </w:rPr>
            </w:pPr>
          </w:p>
          <w:p w:rsidR="002E02AA" w:rsidRDefault="002E02AA" w:rsidP="00B17ED3">
            <w:pPr>
              <w:ind w:right="-174"/>
              <w:rPr>
                <w:b/>
                <w:sz w:val="24"/>
                <w:szCs w:val="24"/>
              </w:rPr>
            </w:pPr>
          </w:p>
          <w:p w:rsidR="002E02AA" w:rsidRDefault="002E02AA" w:rsidP="00B17ED3">
            <w:pPr>
              <w:ind w:right="-174"/>
              <w:rPr>
                <w:b/>
                <w:sz w:val="24"/>
                <w:szCs w:val="24"/>
              </w:rPr>
            </w:pPr>
          </w:p>
          <w:p w:rsidR="002E02AA" w:rsidRDefault="00A22A00" w:rsidP="00B17ED3">
            <w:pPr>
              <w:ind w:right="-174"/>
              <w:rPr>
                <w:b/>
                <w:sz w:val="24"/>
                <w:szCs w:val="24"/>
              </w:rPr>
            </w:pPr>
            <w:r>
              <w:rPr>
                <w:b/>
                <w:sz w:val="24"/>
                <w:szCs w:val="24"/>
              </w:rPr>
              <w:t>19</w:t>
            </w:r>
          </w:p>
        </w:tc>
        <w:tc>
          <w:tcPr>
            <w:tcW w:w="7088" w:type="dxa"/>
            <w:tcBorders>
              <w:top w:val="single" w:sz="6" w:space="0" w:color="auto"/>
              <w:left w:val="single" w:sz="6" w:space="0" w:color="auto"/>
              <w:bottom w:val="single" w:sz="6" w:space="0" w:color="auto"/>
              <w:right w:val="single" w:sz="6" w:space="0" w:color="auto"/>
            </w:tcBorders>
          </w:tcPr>
          <w:p w:rsidR="002E02AA" w:rsidRPr="00585C30" w:rsidRDefault="00DA0BB4" w:rsidP="00DA0BB4">
            <w:pPr>
              <w:pStyle w:val="GvdeMetni"/>
              <w:rPr>
                <w:szCs w:val="24"/>
              </w:rPr>
            </w:pPr>
            <w:r>
              <w:rPr>
                <w:rFonts w:eastAsia="Calibri"/>
                <w:szCs w:val="24"/>
              </w:rPr>
              <w:t>İlimiz Merkez Oğulbey Mah. tapunun 592 ada 60 no.lu parselinde kayıtlı taşınmazın 2.400,00 m</w:t>
            </w:r>
            <w:r>
              <w:rPr>
                <w:rFonts w:eastAsia="Calibri"/>
                <w:szCs w:val="24"/>
                <w:vertAlign w:val="superscript"/>
              </w:rPr>
              <w:t xml:space="preserve">2 </w:t>
            </w:r>
            <w:r>
              <w:rPr>
                <w:rFonts w:eastAsia="Calibri"/>
                <w:szCs w:val="24"/>
              </w:rPr>
              <w:t xml:space="preserve">lik kısmının Adli Tıp Şube Müdürlüğü binası yapımında kullanılmak üzere ifraz yapıldığı, ifraz edilen parselin hastane mevcut binası ve yeni yapılacak ek bina arasında kaldığı, bu nedenle binalar arası bağlantının sağlanamayacağı tespit edildiğinden,  Adli Tıp Kurumu Başkanlığına tahsis edilen arsanın tahsisinin iptal edilmesi talebine ilişkin </w:t>
            </w:r>
            <w:r>
              <w:rPr>
                <w:b/>
                <w:szCs w:val="24"/>
              </w:rPr>
              <w:t>Plan ve Bütçe Komisyonu, Çevre ve Sağlık Komisyonu ile İmar ve Bayındırlık Komisyonu</w:t>
            </w:r>
            <w:r w:rsidR="002E02AA" w:rsidRPr="002E02AA">
              <w:rPr>
                <w:b/>
                <w:szCs w:val="24"/>
              </w:rPr>
              <w:t xml:space="preserve"> (müşterek) raporunun </w:t>
            </w:r>
            <w:r w:rsidR="002E02AA">
              <w:rPr>
                <w:szCs w:val="24"/>
              </w:rPr>
              <w:t>görüşülerek konunun karara b</w:t>
            </w:r>
            <w:bookmarkStart w:id="0" w:name="_GoBack"/>
            <w:bookmarkEnd w:id="0"/>
            <w:r w:rsidR="002E02AA">
              <w:rPr>
                <w:szCs w:val="24"/>
              </w:rPr>
              <w:t>ağlanması.</w:t>
            </w:r>
          </w:p>
        </w:tc>
        <w:tc>
          <w:tcPr>
            <w:tcW w:w="3544" w:type="dxa"/>
            <w:tcBorders>
              <w:top w:val="single" w:sz="6" w:space="0" w:color="auto"/>
              <w:left w:val="single" w:sz="6" w:space="0" w:color="auto"/>
              <w:bottom w:val="single" w:sz="6" w:space="0" w:color="auto"/>
              <w:right w:val="double" w:sz="4" w:space="0" w:color="auto"/>
            </w:tcBorders>
          </w:tcPr>
          <w:p w:rsidR="002E02AA" w:rsidRPr="00EA1F9C" w:rsidRDefault="002E02AA" w:rsidP="00B17ED3">
            <w:pPr>
              <w:rPr>
                <w:sz w:val="24"/>
                <w:szCs w:val="24"/>
              </w:rPr>
            </w:pPr>
          </w:p>
        </w:tc>
      </w:tr>
      <w:tr w:rsidR="00CB0051" w:rsidTr="00C426AD">
        <w:trPr>
          <w:trHeight w:val="570"/>
        </w:trPr>
        <w:tc>
          <w:tcPr>
            <w:tcW w:w="11057" w:type="dxa"/>
            <w:gridSpan w:val="3"/>
            <w:tcBorders>
              <w:top w:val="double" w:sz="4" w:space="0" w:color="auto"/>
              <w:left w:val="double" w:sz="4" w:space="0" w:color="auto"/>
              <w:bottom w:val="single" w:sz="6" w:space="0" w:color="auto"/>
              <w:right w:val="double" w:sz="4" w:space="0" w:color="auto"/>
            </w:tcBorders>
            <w:shd w:val="pct20" w:color="auto" w:fill="FFFFFF"/>
            <w:hideMark/>
          </w:tcPr>
          <w:p w:rsidR="00CB0051" w:rsidRDefault="00CB0051" w:rsidP="00C426A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lastRenderedPageBreak/>
              <w:t xml:space="preserve">T.C. </w:t>
            </w:r>
          </w:p>
          <w:p w:rsidR="00CB0051" w:rsidRDefault="00CB0051" w:rsidP="00C426A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TOKAT İL ÖZEL İDARESİ</w:t>
            </w:r>
          </w:p>
          <w:p w:rsidR="00CB0051" w:rsidRDefault="00CB0051" w:rsidP="00C426A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 İL GENEL MECLİSİ </w:t>
            </w:r>
          </w:p>
          <w:p w:rsidR="00CB0051" w:rsidRDefault="00CB0051" w:rsidP="00C426A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GÜNDEMİ </w:t>
            </w:r>
          </w:p>
          <w:p w:rsidR="00CB0051" w:rsidRDefault="00CB0051" w:rsidP="00C426A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23/3.DÖNEM 1</w:t>
            </w:r>
            <w:r w:rsidR="00DA0BB4">
              <w:rPr>
                <w:rFonts w:ascii="Arial Black" w:hAnsi="Arial Black"/>
                <w:sz w:val="24"/>
                <w:szCs w:val="24"/>
                <w:lang w:eastAsia="en-US"/>
              </w:rPr>
              <w:t>1</w:t>
            </w:r>
            <w:r>
              <w:rPr>
                <w:rFonts w:ascii="Arial Black" w:hAnsi="Arial Black"/>
                <w:sz w:val="24"/>
                <w:szCs w:val="24"/>
                <w:lang w:eastAsia="en-US"/>
              </w:rPr>
              <w:t>.TOPLANTI</w:t>
            </w:r>
          </w:p>
          <w:p w:rsidR="00CB0051" w:rsidRDefault="00CB0051" w:rsidP="00C426AD">
            <w:pPr>
              <w:pStyle w:val="AralkYok"/>
              <w:spacing w:line="276" w:lineRule="auto"/>
              <w:jc w:val="center"/>
              <w:rPr>
                <w:rFonts w:ascii="Arial Black" w:hAnsi="Arial Black"/>
                <w:sz w:val="24"/>
                <w:szCs w:val="24"/>
                <w:lang w:eastAsia="en-US"/>
              </w:rPr>
            </w:pPr>
            <w:r>
              <w:rPr>
                <w:rFonts w:ascii="Arial Black" w:hAnsi="Arial Black"/>
                <w:sz w:val="24"/>
                <w:szCs w:val="24"/>
                <w:lang w:eastAsia="en-US"/>
              </w:rPr>
              <w:t xml:space="preserve">1.Birleşim </w:t>
            </w:r>
          </w:p>
          <w:p w:rsidR="00CB0051" w:rsidRDefault="00CB0051" w:rsidP="00DA0BB4">
            <w:pPr>
              <w:pStyle w:val="AralkYok"/>
              <w:spacing w:line="276" w:lineRule="auto"/>
              <w:rPr>
                <w:rFonts w:ascii="Arial Black" w:hAnsi="Arial Black"/>
                <w:sz w:val="24"/>
                <w:szCs w:val="24"/>
                <w:lang w:eastAsia="en-US"/>
              </w:rPr>
            </w:pPr>
            <w:r>
              <w:rPr>
                <w:rFonts w:ascii="Arial Black" w:hAnsi="Arial Black"/>
                <w:sz w:val="24"/>
                <w:szCs w:val="24"/>
                <w:lang w:eastAsia="en-US"/>
              </w:rPr>
              <w:t xml:space="preserve">                       </w:t>
            </w:r>
            <w:r w:rsidR="00DA0BB4">
              <w:rPr>
                <w:rFonts w:ascii="Arial Black" w:hAnsi="Arial Black"/>
                <w:sz w:val="24"/>
                <w:szCs w:val="24"/>
                <w:lang w:eastAsia="en-US"/>
              </w:rPr>
              <w:t xml:space="preserve">                              06</w:t>
            </w:r>
            <w:r>
              <w:rPr>
                <w:rFonts w:ascii="Arial Black" w:hAnsi="Arial Black"/>
                <w:sz w:val="24"/>
                <w:szCs w:val="24"/>
                <w:lang w:eastAsia="en-US"/>
              </w:rPr>
              <w:t>/1</w:t>
            </w:r>
            <w:r w:rsidR="00DA0BB4">
              <w:rPr>
                <w:rFonts w:ascii="Arial Black" w:hAnsi="Arial Black"/>
                <w:sz w:val="24"/>
                <w:szCs w:val="24"/>
                <w:lang w:eastAsia="en-US"/>
              </w:rPr>
              <w:t>2</w:t>
            </w:r>
            <w:r>
              <w:rPr>
                <w:rFonts w:ascii="Arial Black" w:hAnsi="Arial Black"/>
                <w:sz w:val="24"/>
                <w:szCs w:val="24"/>
                <w:lang w:eastAsia="en-US"/>
              </w:rPr>
              <w:t xml:space="preserve">/2021 – 14.00                                      </w:t>
            </w:r>
            <w:r>
              <w:rPr>
                <w:rFonts w:ascii="Tahoma" w:hAnsi="Tahoma"/>
                <w:sz w:val="24"/>
                <w:szCs w:val="24"/>
                <w:lang w:eastAsia="en-US"/>
              </w:rPr>
              <w:t xml:space="preserve">       </w:t>
            </w:r>
          </w:p>
        </w:tc>
      </w:tr>
      <w:tr w:rsidR="00CB0051" w:rsidTr="00C426AD">
        <w:trPr>
          <w:cantSplit/>
          <w:trHeight w:val="411"/>
        </w:trPr>
        <w:tc>
          <w:tcPr>
            <w:tcW w:w="11057" w:type="dxa"/>
            <w:gridSpan w:val="3"/>
            <w:tcBorders>
              <w:top w:val="single" w:sz="6" w:space="0" w:color="auto"/>
              <w:left w:val="double" w:sz="4" w:space="0" w:color="auto"/>
              <w:bottom w:val="single" w:sz="6" w:space="0" w:color="auto"/>
              <w:right w:val="double" w:sz="4" w:space="0" w:color="auto"/>
            </w:tcBorders>
            <w:shd w:val="pct20" w:color="auto" w:fill="FFFFFF"/>
            <w:hideMark/>
          </w:tcPr>
          <w:p w:rsidR="00CB0051" w:rsidRDefault="00CB0051" w:rsidP="00C426AD">
            <w:pPr>
              <w:pStyle w:val="Balk6"/>
              <w:spacing w:before="120" w:after="120" w:line="276" w:lineRule="auto"/>
              <w:rPr>
                <w:rFonts w:ascii="Tahoma" w:hAnsi="Tahoma"/>
                <w:szCs w:val="24"/>
                <w:lang w:eastAsia="en-US"/>
              </w:rPr>
            </w:pPr>
            <w:r>
              <w:rPr>
                <w:rFonts w:ascii="Tahoma" w:hAnsi="Tahoma"/>
                <w:szCs w:val="24"/>
                <w:lang w:eastAsia="en-US"/>
              </w:rPr>
              <w:t>GÜNDEM</w:t>
            </w:r>
          </w:p>
        </w:tc>
      </w:tr>
      <w:tr w:rsidR="00CB0051" w:rsidTr="00C426AD">
        <w:trPr>
          <w:trHeight w:val="300"/>
        </w:trPr>
        <w:tc>
          <w:tcPr>
            <w:tcW w:w="425" w:type="dxa"/>
            <w:tcBorders>
              <w:top w:val="single" w:sz="6" w:space="0" w:color="auto"/>
              <w:left w:val="double" w:sz="4" w:space="0" w:color="auto"/>
              <w:bottom w:val="single" w:sz="6" w:space="0" w:color="auto"/>
              <w:right w:val="single" w:sz="6" w:space="0" w:color="auto"/>
            </w:tcBorders>
            <w:vAlign w:val="center"/>
            <w:hideMark/>
          </w:tcPr>
          <w:p w:rsidR="00CB0051" w:rsidRDefault="00CB0051" w:rsidP="00C426AD">
            <w:pPr>
              <w:spacing w:line="276" w:lineRule="auto"/>
              <w:ind w:right="-176"/>
              <w:rPr>
                <w:rFonts w:ascii="Tahoma" w:hAnsi="Tahoma"/>
                <w:b/>
                <w:sz w:val="24"/>
                <w:szCs w:val="24"/>
                <w:lang w:eastAsia="en-US"/>
              </w:rPr>
            </w:pPr>
            <w:r>
              <w:rPr>
                <w:rFonts w:ascii="Tahoma" w:hAnsi="Tahoma"/>
                <w:b/>
                <w:sz w:val="24"/>
                <w:szCs w:val="24"/>
                <w:lang w:eastAsia="en-US"/>
              </w:rPr>
              <w:t>S.</w:t>
            </w:r>
          </w:p>
          <w:p w:rsidR="00CB0051" w:rsidRDefault="00CB0051" w:rsidP="00C426AD">
            <w:pPr>
              <w:spacing w:line="276" w:lineRule="auto"/>
              <w:ind w:right="-176"/>
              <w:rPr>
                <w:rFonts w:ascii="Tahoma" w:hAnsi="Tahoma"/>
                <w:b/>
                <w:sz w:val="24"/>
                <w:szCs w:val="24"/>
                <w:lang w:eastAsia="en-US"/>
              </w:rPr>
            </w:pPr>
            <w:r>
              <w:rPr>
                <w:rFonts w:ascii="Tahoma" w:hAnsi="Tahoma"/>
                <w:b/>
                <w:sz w:val="24"/>
                <w:szCs w:val="24"/>
                <w:lang w:eastAsia="en-US"/>
              </w:rPr>
              <w:t>No</w:t>
            </w:r>
          </w:p>
        </w:tc>
        <w:tc>
          <w:tcPr>
            <w:tcW w:w="7088" w:type="dxa"/>
            <w:tcBorders>
              <w:top w:val="single" w:sz="6" w:space="0" w:color="auto"/>
              <w:left w:val="single" w:sz="6" w:space="0" w:color="auto"/>
              <w:bottom w:val="single" w:sz="6" w:space="0" w:color="auto"/>
              <w:right w:val="single" w:sz="6" w:space="0" w:color="auto"/>
            </w:tcBorders>
            <w:vAlign w:val="center"/>
            <w:hideMark/>
          </w:tcPr>
          <w:p w:rsidR="00CB0051" w:rsidRDefault="00CB0051" w:rsidP="00C426AD">
            <w:pPr>
              <w:pStyle w:val="Balk5"/>
              <w:spacing w:before="120" w:line="276" w:lineRule="auto"/>
              <w:ind w:right="-176"/>
              <w:rPr>
                <w:rFonts w:ascii="Tahoma" w:hAnsi="Tahoma"/>
                <w:b/>
                <w:szCs w:val="24"/>
                <w:lang w:eastAsia="en-US"/>
              </w:rPr>
            </w:pPr>
            <w:r>
              <w:rPr>
                <w:rFonts w:ascii="Tahoma" w:hAnsi="Tahoma"/>
                <w:b/>
                <w:szCs w:val="24"/>
                <w:lang w:eastAsia="en-US"/>
              </w:rPr>
              <w:t>GÜNDEMİN KONUSU</w:t>
            </w:r>
          </w:p>
        </w:tc>
        <w:tc>
          <w:tcPr>
            <w:tcW w:w="3544" w:type="dxa"/>
            <w:tcBorders>
              <w:top w:val="single" w:sz="6" w:space="0" w:color="auto"/>
              <w:left w:val="single" w:sz="6" w:space="0" w:color="auto"/>
              <w:bottom w:val="single" w:sz="6" w:space="0" w:color="auto"/>
              <w:right w:val="double" w:sz="4" w:space="0" w:color="auto"/>
            </w:tcBorders>
            <w:hideMark/>
          </w:tcPr>
          <w:p w:rsidR="00CB0051" w:rsidRDefault="00CB0051" w:rsidP="00C426AD">
            <w:pPr>
              <w:pStyle w:val="Balk7"/>
              <w:spacing w:before="120" w:line="276" w:lineRule="auto"/>
              <w:ind w:right="-176"/>
              <w:rPr>
                <w:rFonts w:ascii="Tahoma" w:hAnsi="Tahoma"/>
                <w:sz w:val="24"/>
                <w:szCs w:val="24"/>
                <w:lang w:eastAsia="en-US"/>
              </w:rPr>
            </w:pPr>
            <w:r>
              <w:rPr>
                <w:rFonts w:ascii="Tahoma" w:hAnsi="Tahoma"/>
                <w:sz w:val="24"/>
                <w:szCs w:val="24"/>
                <w:lang w:eastAsia="en-US"/>
              </w:rPr>
              <w:t>KARAR ÖZETİ</w:t>
            </w:r>
          </w:p>
        </w:tc>
      </w:tr>
      <w:tr w:rsidR="00CB0051"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CB0051" w:rsidRPr="00CB0051" w:rsidRDefault="00CB0051" w:rsidP="00C426AD">
            <w:pPr>
              <w:ind w:right="-174"/>
              <w:rPr>
                <w:b/>
                <w:sz w:val="24"/>
                <w:szCs w:val="24"/>
              </w:rPr>
            </w:pPr>
          </w:p>
          <w:p w:rsidR="00CB0051" w:rsidRPr="00CB0051" w:rsidRDefault="00A22A00" w:rsidP="00C426AD">
            <w:pPr>
              <w:ind w:right="-174"/>
              <w:rPr>
                <w:b/>
                <w:sz w:val="24"/>
                <w:szCs w:val="24"/>
              </w:rPr>
            </w:pPr>
            <w:r>
              <w:rPr>
                <w:b/>
                <w:sz w:val="24"/>
                <w:szCs w:val="24"/>
              </w:rPr>
              <w:t>20</w:t>
            </w:r>
          </w:p>
        </w:tc>
        <w:tc>
          <w:tcPr>
            <w:tcW w:w="7088" w:type="dxa"/>
            <w:tcBorders>
              <w:top w:val="single" w:sz="6" w:space="0" w:color="auto"/>
              <w:left w:val="single" w:sz="6" w:space="0" w:color="auto"/>
              <w:bottom w:val="single" w:sz="6" w:space="0" w:color="auto"/>
              <w:right w:val="single" w:sz="6" w:space="0" w:color="auto"/>
            </w:tcBorders>
          </w:tcPr>
          <w:p w:rsidR="00CB0051" w:rsidRPr="00CB0051" w:rsidRDefault="00DA0BB4" w:rsidP="00C426AD">
            <w:pPr>
              <w:pStyle w:val="GvdeMetni"/>
              <w:rPr>
                <w:szCs w:val="24"/>
              </w:rPr>
            </w:pPr>
            <w:r w:rsidRPr="00052646">
              <w:rPr>
                <w:szCs w:val="24"/>
              </w:rPr>
              <w:t>Zile İlçesi Yıldıztepe köyünde</w:t>
            </w:r>
            <w:r>
              <w:rPr>
                <w:szCs w:val="24"/>
              </w:rPr>
              <w:t>ki</w:t>
            </w:r>
            <w:r w:rsidRPr="00052646">
              <w:rPr>
                <w:szCs w:val="24"/>
              </w:rPr>
              <w:t xml:space="preserve"> içme suyu göletinde bulunan arıtma sisteminin çalışıp çalışmadığına ilişkin </w:t>
            </w:r>
            <w:r>
              <w:rPr>
                <w:b/>
                <w:szCs w:val="24"/>
              </w:rPr>
              <w:t xml:space="preserve">Köy İşleri Komisyonu </w:t>
            </w:r>
            <w:r w:rsidR="00CB0051" w:rsidRPr="00CB0051">
              <w:rPr>
                <w:b/>
                <w:szCs w:val="24"/>
              </w:rPr>
              <w:t xml:space="preserve">raporunun </w:t>
            </w:r>
            <w:r w:rsidR="00CB0051" w:rsidRPr="00CB0051">
              <w:rPr>
                <w:szCs w:val="24"/>
              </w:rPr>
              <w:t>görüşülerek konunun karara bağlanması.</w:t>
            </w:r>
          </w:p>
          <w:p w:rsidR="00CB0051" w:rsidRPr="00CB0051" w:rsidRDefault="00CB0051"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CB0051" w:rsidRPr="00CB0051" w:rsidRDefault="00CB0051" w:rsidP="00C426AD">
            <w:pPr>
              <w:rPr>
                <w:sz w:val="24"/>
                <w:szCs w:val="24"/>
              </w:rPr>
            </w:pPr>
          </w:p>
        </w:tc>
      </w:tr>
      <w:tr w:rsidR="00CB0051"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CB0051" w:rsidRPr="00CB0051" w:rsidRDefault="00CB0051" w:rsidP="00C426AD">
            <w:pPr>
              <w:ind w:right="-174"/>
              <w:rPr>
                <w:b/>
                <w:sz w:val="24"/>
                <w:szCs w:val="24"/>
              </w:rPr>
            </w:pPr>
          </w:p>
          <w:p w:rsidR="00CB0051" w:rsidRPr="00CB0051" w:rsidRDefault="00CB0051" w:rsidP="00C426AD">
            <w:pPr>
              <w:ind w:right="-174"/>
              <w:rPr>
                <w:b/>
                <w:sz w:val="24"/>
                <w:szCs w:val="24"/>
              </w:rPr>
            </w:pPr>
          </w:p>
          <w:p w:rsidR="00CB0051" w:rsidRPr="00CB0051" w:rsidRDefault="00A22A00" w:rsidP="00C426AD">
            <w:pPr>
              <w:ind w:right="-174"/>
              <w:rPr>
                <w:b/>
                <w:sz w:val="24"/>
                <w:szCs w:val="24"/>
              </w:rPr>
            </w:pPr>
            <w:r>
              <w:rPr>
                <w:b/>
                <w:sz w:val="24"/>
                <w:szCs w:val="24"/>
              </w:rPr>
              <w:t>21</w:t>
            </w:r>
          </w:p>
        </w:tc>
        <w:tc>
          <w:tcPr>
            <w:tcW w:w="7088" w:type="dxa"/>
            <w:tcBorders>
              <w:top w:val="single" w:sz="6" w:space="0" w:color="auto"/>
              <w:left w:val="single" w:sz="6" w:space="0" w:color="auto"/>
              <w:bottom w:val="single" w:sz="6" w:space="0" w:color="auto"/>
              <w:right w:val="single" w:sz="6" w:space="0" w:color="auto"/>
            </w:tcBorders>
          </w:tcPr>
          <w:p w:rsidR="00CB0051" w:rsidRPr="00CB0051" w:rsidRDefault="00D46DAF" w:rsidP="00C426AD">
            <w:pPr>
              <w:pStyle w:val="GvdeMetni"/>
              <w:rPr>
                <w:szCs w:val="24"/>
              </w:rPr>
            </w:pPr>
            <w:r w:rsidRPr="00094703">
              <w:rPr>
                <w:szCs w:val="24"/>
              </w:rPr>
              <w:t xml:space="preserve">Reşadiye İlçesi Yolüstü Köyü- Zinav Gölü- Çevrecik Köyü-Büşürüm Köyü bağlantı yollarının İl Özel İdaresi yol ağına alınması talebine ilişkin </w:t>
            </w:r>
            <w:r>
              <w:rPr>
                <w:b/>
                <w:szCs w:val="24"/>
              </w:rPr>
              <w:t xml:space="preserve">Yol ve Ulaşım Hizmetleri Komisyonu </w:t>
            </w:r>
            <w:r w:rsidR="00CB0051" w:rsidRPr="00CB0051">
              <w:rPr>
                <w:b/>
                <w:szCs w:val="24"/>
              </w:rPr>
              <w:t xml:space="preserve">raporunun </w:t>
            </w:r>
            <w:r w:rsidR="00CB0051" w:rsidRPr="00CB0051">
              <w:rPr>
                <w:szCs w:val="24"/>
              </w:rPr>
              <w:t>görüşülerek konunun karara bağlanması.</w:t>
            </w:r>
          </w:p>
          <w:p w:rsidR="00CB0051" w:rsidRPr="00CB0051" w:rsidRDefault="00CB0051"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CB0051" w:rsidRPr="00CB0051" w:rsidRDefault="00CB0051" w:rsidP="00C426AD">
            <w:pPr>
              <w:rPr>
                <w:sz w:val="24"/>
                <w:szCs w:val="24"/>
              </w:rPr>
            </w:pPr>
          </w:p>
        </w:tc>
      </w:tr>
      <w:tr w:rsidR="00CB0051"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CB0051" w:rsidRPr="00CB0051" w:rsidRDefault="00CB0051" w:rsidP="00C426A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CB0051" w:rsidRPr="00CB0051" w:rsidRDefault="00CB0051"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CB0051" w:rsidRPr="00CB0051" w:rsidRDefault="00CB0051" w:rsidP="00C426AD">
            <w:pPr>
              <w:rPr>
                <w:sz w:val="24"/>
                <w:szCs w:val="24"/>
              </w:rPr>
            </w:pPr>
          </w:p>
        </w:tc>
      </w:tr>
      <w:tr w:rsidR="002E02AA"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2E02AA" w:rsidRPr="00CB0051" w:rsidRDefault="002E02AA" w:rsidP="00C426A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2E02AA" w:rsidRPr="00CB0051" w:rsidRDefault="002E02AA"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2E02AA" w:rsidRPr="00CB0051" w:rsidRDefault="002E02AA" w:rsidP="00C426AD">
            <w:pPr>
              <w:rPr>
                <w:sz w:val="24"/>
                <w:szCs w:val="24"/>
              </w:rPr>
            </w:pPr>
          </w:p>
        </w:tc>
      </w:tr>
      <w:tr w:rsidR="002E02AA"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2E02AA" w:rsidRPr="00CB0051" w:rsidRDefault="002E02AA" w:rsidP="00C426A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2E02AA" w:rsidRPr="00CB0051" w:rsidRDefault="002E02AA"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2E02AA" w:rsidRPr="00CB0051" w:rsidRDefault="002E02AA" w:rsidP="00C426AD">
            <w:pPr>
              <w:rPr>
                <w:sz w:val="24"/>
                <w:szCs w:val="24"/>
              </w:rPr>
            </w:pPr>
          </w:p>
        </w:tc>
      </w:tr>
      <w:tr w:rsidR="002E02AA"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2E02AA" w:rsidRPr="00CB0051" w:rsidRDefault="002E02AA" w:rsidP="00C426A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2E02AA" w:rsidRPr="00CB0051" w:rsidRDefault="002E02AA"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2E02AA" w:rsidRPr="00CB0051" w:rsidRDefault="002E02AA" w:rsidP="00C426AD">
            <w:pPr>
              <w:rPr>
                <w:sz w:val="24"/>
                <w:szCs w:val="24"/>
              </w:rPr>
            </w:pPr>
          </w:p>
        </w:tc>
      </w:tr>
      <w:tr w:rsidR="002E02AA"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2E02AA" w:rsidRPr="00CB0051" w:rsidRDefault="002E02AA" w:rsidP="00C426A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2E02AA" w:rsidRPr="00CB0051" w:rsidRDefault="002E02AA"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2E02AA" w:rsidRPr="00CB0051" w:rsidRDefault="002E02AA" w:rsidP="00C426AD">
            <w:pPr>
              <w:rPr>
                <w:sz w:val="24"/>
                <w:szCs w:val="24"/>
              </w:rPr>
            </w:pPr>
          </w:p>
        </w:tc>
      </w:tr>
      <w:tr w:rsidR="002E02AA"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2E02AA" w:rsidRPr="00CB0051" w:rsidRDefault="002E02AA" w:rsidP="00C426A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2E02AA" w:rsidRPr="00CB0051" w:rsidRDefault="002E02AA"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2E02AA" w:rsidRPr="00CB0051" w:rsidRDefault="002E02AA" w:rsidP="00C426AD">
            <w:pPr>
              <w:rPr>
                <w:sz w:val="24"/>
                <w:szCs w:val="24"/>
              </w:rPr>
            </w:pPr>
          </w:p>
        </w:tc>
      </w:tr>
      <w:tr w:rsidR="002E02AA"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2E02AA" w:rsidRPr="00CB0051" w:rsidRDefault="002E02AA" w:rsidP="00C426A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2E02AA" w:rsidRPr="00CB0051" w:rsidRDefault="002E02AA"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2E02AA" w:rsidRPr="00CB0051" w:rsidRDefault="002E02AA" w:rsidP="00C426AD">
            <w:pPr>
              <w:rPr>
                <w:sz w:val="24"/>
                <w:szCs w:val="24"/>
              </w:rPr>
            </w:pPr>
          </w:p>
        </w:tc>
      </w:tr>
      <w:tr w:rsidR="00D46DAF"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D46DAF" w:rsidRPr="00CB0051" w:rsidRDefault="00D46DAF" w:rsidP="00C426A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D46DAF" w:rsidRPr="00CB0051" w:rsidRDefault="00D46DAF"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D46DAF" w:rsidRPr="00CB0051" w:rsidRDefault="00D46DAF" w:rsidP="00C426AD">
            <w:pPr>
              <w:rPr>
                <w:sz w:val="24"/>
                <w:szCs w:val="24"/>
              </w:rPr>
            </w:pPr>
          </w:p>
        </w:tc>
      </w:tr>
      <w:tr w:rsidR="00D46DAF"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D46DAF" w:rsidRPr="00CB0051" w:rsidRDefault="00D46DAF" w:rsidP="00C426A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D46DAF" w:rsidRPr="00CB0051" w:rsidRDefault="00D46DAF"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D46DAF" w:rsidRPr="00CB0051" w:rsidRDefault="00D46DAF" w:rsidP="00C426AD">
            <w:pPr>
              <w:rPr>
                <w:sz w:val="24"/>
                <w:szCs w:val="24"/>
              </w:rPr>
            </w:pPr>
          </w:p>
        </w:tc>
      </w:tr>
      <w:tr w:rsidR="00D46DAF"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D46DAF" w:rsidRPr="00CB0051" w:rsidRDefault="00D46DAF" w:rsidP="00C426A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D46DAF" w:rsidRPr="00CB0051" w:rsidRDefault="00D46DAF"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D46DAF" w:rsidRPr="00CB0051" w:rsidRDefault="00D46DAF" w:rsidP="00C426AD">
            <w:pPr>
              <w:rPr>
                <w:sz w:val="24"/>
                <w:szCs w:val="24"/>
              </w:rPr>
            </w:pPr>
          </w:p>
        </w:tc>
      </w:tr>
      <w:tr w:rsidR="00D46DAF"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D46DAF" w:rsidRPr="00CB0051" w:rsidRDefault="00D46DAF" w:rsidP="00C426A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D46DAF" w:rsidRPr="00CB0051" w:rsidRDefault="00D46DAF"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D46DAF" w:rsidRPr="00CB0051" w:rsidRDefault="00D46DAF" w:rsidP="00C426AD">
            <w:pPr>
              <w:rPr>
                <w:sz w:val="24"/>
                <w:szCs w:val="24"/>
              </w:rPr>
            </w:pPr>
          </w:p>
        </w:tc>
      </w:tr>
      <w:tr w:rsidR="00D46DAF"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D46DAF" w:rsidRPr="00CB0051" w:rsidRDefault="00D46DAF" w:rsidP="00C426A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D46DAF" w:rsidRPr="00CB0051" w:rsidRDefault="00D46DAF"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D46DAF" w:rsidRPr="00CB0051" w:rsidRDefault="00D46DAF" w:rsidP="00C426AD">
            <w:pPr>
              <w:rPr>
                <w:sz w:val="24"/>
                <w:szCs w:val="24"/>
              </w:rPr>
            </w:pPr>
          </w:p>
        </w:tc>
      </w:tr>
      <w:tr w:rsidR="00D46DAF"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D46DAF" w:rsidRPr="00CB0051" w:rsidRDefault="00D46DAF" w:rsidP="00C426A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D46DAF" w:rsidRPr="00CB0051" w:rsidRDefault="00D46DAF"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D46DAF" w:rsidRPr="00CB0051" w:rsidRDefault="00D46DAF" w:rsidP="00C426AD">
            <w:pPr>
              <w:rPr>
                <w:sz w:val="24"/>
                <w:szCs w:val="24"/>
              </w:rPr>
            </w:pPr>
          </w:p>
        </w:tc>
      </w:tr>
      <w:tr w:rsidR="00D46DAF"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D46DAF" w:rsidRPr="00CB0051" w:rsidRDefault="00D46DAF" w:rsidP="00C426A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D46DAF" w:rsidRPr="00CB0051" w:rsidRDefault="00D46DAF"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D46DAF" w:rsidRPr="00CB0051" w:rsidRDefault="00D46DAF" w:rsidP="00C426AD">
            <w:pPr>
              <w:rPr>
                <w:sz w:val="24"/>
                <w:szCs w:val="24"/>
              </w:rPr>
            </w:pPr>
          </w:p>
        </w:tc>
      </w:tr>
      <w:tr w:rsidR="00D46DAF"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D46DAF" w:rsidRPr="00CB0051" w:rsidRDefault="00D46DAF" w:rsidP="00C426A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D46DAF" w:rsidRPr="00CB0051" w:rsidRDefault="00D46DAF"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D46DAF" w:rsidRPr="00CB0051" w:rsidRDefault="00D46DAF" w:rsidP="00C426AD">
            <w:pPr>
              <w:rPr>
                <w:sz w:val="24"/>
                <w:szCs w:val="24"/>
              </w:rPr>
            </w:pPr>
          </w:p>
        </w:tc>
      </w:tr>
      <w:tr w:rsidR="00D46DAF" w:rsidRPr="00F52166" w:rsidTr="00C426AD">
        <w:trPr>
          <w:trHeight w:val="425"/>
        </w:trPr>
        <w:tc>
          <w:tcPr>
            <w:tcW w:w="425" w:type="dxa"/>
            <w:tcBorders>
              <w:top w:val="single" w:sz="6" w:space="0" w:color="auto"/>
              <w:left w:val="double" w:sz="4" w:space="0" w:color="auto"/>
              <w:bottom w:val="single" w:sz="6" w:space="0" w:color="auto"/>
              <w:right w:val="single" w:sz="6" w:space="0" w:color="auto"/>
            </w:tcBorders>
          </w:tcPr>
          <w:p w:rsidR="00D46DAF" w:rsidRPr="00CB0051" w:rsidRDefault="00D46DAF" w:rsidP="00C426AD">
            <w:pPr>
              <w:ind w:right="-174"/>
              <w:rPr>
                <w:b/>
                <w:sz w:val="24"/>
                <w:szCs w:val="24"/>
              </w:rPr>
            </w:pPr>
          </w:p>
        </w:tc>
        <w:tc>
          <w:tcPr>
            <w:tcW w:w="7088" w:type="dxa"/>
            <w:tcBorders>
              <w:top w:val="single" w:sz="6" w:space="0" w:color="auto"/>
              <w:left w:val="single" w:sz="6" w:space="0" w:color="auto"/>
              <w:bottom w:val="single" w:sz="6" w:space="0" w:color="auto"/>
              <w:right w:val="single" w:sz="6" w:space="0" w:color="auto"/>
            </w:tcBorders>
          </w:tcPr>
          <w:p w:rsidR="00D46DAF" w:rsidRPr="00CB0051" w:rsidRDefault="00D46DAF" w:rsidP="00C426AD">
            <w:pPr>
              <w:pStyle w:val="GvdeMetni"/>
              <w:rPr>
                <w:szCs w:val="24"/>
              </w:rPr>
            </w:pPr>
          </w:p>
        </w:tc>
        <w:tc>
          <w:tcPr>
            <w:tcW w:w="3544" w:type="dxa"/>
            <w:tcBorders>
              <w:top w:val="single" w:sz="6" w:space="0" w:color="auto"/>
              <w:left w:val="single" w:sz="6" w:space="0" w:color="auto"/>
              <w:bottom w:val="single" w:sz="6" w:space="0" w:color="auto"/>
              <w:right w:val="double" w:sz="4" w:space="0" w:color="auto"/>
            </w:tcBorders>
          </w:tcPr>
          <w:p w:rsidR="00D46DAF" w:rsidRPr="00CB0051" w:rsidRDefault="00D46DAF" w:rsidP="00C426AD">
            <w:pPr>
              <w:rPr>
                <w:sz w:val="24"/>
                <w:szCs w:val="24"/>
              </w:rPr>
            </w:pPr>
          </w:p>
        </w:tc>
      </w:tr>
    </w:tbl>
    <w:p w:rsidR="00CB0051" w:rsidRDefault="00CB0051" w:rsidP="00CB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2"/>
          <w:szCs w:val="12"/>
        </w:rPr>
      </w:pPr>
    </w:p>
    <w:p w:rsidR="00585C30" w:rsidRDefault="00585C30" w:rsidP="00CB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2"/>
          <w:szCs w:val="12"/>
        </w:rPr>
      </w:pPr>
    </w:p>
    <w:p w:rsidR="00A22A00" w:rsidRDefault="00A22A00" w:rsidP="00CB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2"/>
          <w:szCs w:val="12"/>
        </w:rPr>
      </w:pPr>
    </w:p>
    <w:p w:rsidR="00CB0051" w:rsidRPr="00CB0051" w:rsidRDefault="00CB0051" w:rsidP="00CB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4"/>
          <w:szCs w:val="4"/>
        </w:rPr>
      </w:pPr>
    </w:p>
    <w:p w:rsidR="00CB0051" w:rsidRPr="00250B6F" w:rsidRDefault="00CB0051" w:rsidP="00CB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4"/>
          <w:szCs w:val="4"/>
        </w:rPr>
      </w:pPr>
    </w:p>
    <w:p w:rsidR="00CB0051" w:rsidRDefault="00CB0051" w:rsidP="00CB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12"/>
          <w:szCs w:val="12"/>
        </w:rPr>
      </w:pPr>
    </w:p>
    <w:p w:rsidR="00CB0051" w:rsidRPr="00CB0051" w:rsidRDefault="00CB0051" w:rsidP="00CB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4"/>
          <w:szCs w:val="4"/>
        </w:rPr>
      </w:pPr>
    </w:p>
    <w:p w:rsidR="00CB0051" w:rsidRPr="0000462A" w:rsidRDefault="00CB0051" w:rsidP="00CB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00462A">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00462A">
        <w:rPr>
          <w:b/>
          <w:sz w:val="24"/>
          <w:szCs w:val="24"/>
        </w:rPr>
        <w:t>Av. Erol DUYUM</w:t>
      </w:r>
    </w:p>
    <w:p w:rsidR="00CB0051" w:rsidRDefault="00CB0051" w:rsidP="004F36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r>
      <w:r w:rsidRPr="0000462A">
        <w:rPr>
          <w:b/>
          <w:sz w:val="24"/>
          <w:szCs w:val="24"/>
        </w:rPr>
        <w:tab/>
        <w:t xml:space="preserve">   İl Genel Meclis Başkanı</w:t>
      </w:r>
    </w:p>
    <w:p w:rsidR="00B31263" w:rsidRDefault="00B31263" w:rsidP="004F362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318"/>
        </w:tabs>
        <w:rPr>
          <w:b/>
          <w:sz w:val="24"/>
          <w:szCs w:val="24"/>
        </w:rPr>
      </w:pPr>
    </w:p>
    <w:sectPr w:rsidR="00B31263" w:rsidSect="00775426">
      <w:footerReference w:type="default" r:id="rId7"/>
      <w:pgSz w:w="11906" w:h="16838" w:code="9"/>
      <w:pgMar w:top="397" w:right="397" w:bottom="567" w:left="1191"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8ED" w:rsidRDefault="008508ED" w:rsidP="009220F9">
      <w:r>
        <w:separator/>
      </w:r>
    </w:p>
  </w:endnote>
  <w:endnote w:type="continuationSeparator" w:id="0">
    <w:p w:rsidR="008508ED" w:rsidRDefault="008508ED" w:rsidP="009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30969"/>
      <w:docPartObj>
        <w:docPartGallery w:val="Page Numbers (Bottom of Page)"/>
        <w:docPartUnique/>
      </w:docPartObj>
    </w:sdtPr>
    <w:sdtEndPr/>
    <w:sdtContent>
      <w:p w:rsidR="00D50C6D" w:rsidRDefault="000E7BBE">
        <w:pPr>
          <w:pStyle w:val="AltBilgi"/>
          <w:jc w:val="right"/>
        </w:pPr>
        <w:r>
          <w:fldChar w:fldCharType="begin"/>
        </w:r>
        <w:r>
          <w:instrText xml:space="preserve"> PAGE   \* MERGEFORMAT </w:instrText>
        </w:r>
        <w:r>
          <w:fldChar w:fldCharType="separate"/>
        </w:r>
        <w:r w:rsidR="0009734F">
          <w:rPr>
            <w:noProof/>
          </w:rPr>
          <w:t>4</w:t>
        </w:r>
        <w:r>
          <w:rPr>
            <w:noProof/>
          </w:rPr>
          <w:fldChar w:fldCharType="end"/>
        </w:r>
      </w:p>
    </w:sdtContent>
  </w:sdt>
  <w:p w:rsidR="00D50C6D" w:rsidRDefault="00D50C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8ED" w:rsidRDefault="008508ED" w:rsidP="009220F9">
      <w:r>
        <w:separator/>
      </w:r>
    </w:p>
  </w:footnote>
  <w:footnote w:type="continuationSeparator" w:id="0">
    <w:p w:rsidR="008508ED" w:rsidRDefault="008508ED" w:rsidP="009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F9"/>
    <w:rsid w:val="00000DD6"/>
    <w:rsid w:val="00001942"/>
    <w:rsid w:val="0000462A"/>
    <w:rsid w:val="00005838"/>
    <w:rsid w:val="00006781"/>
    <w:rsid w:val="00006B85"/>
    <w:rsid w:val="00006E98"/>
    <w:rsid w:val="00010184"/>
    <w:rsid w:val="00012E25"/>
    <w:rsid w:val="00015AE0"/>
    <w:rsid w:val="000210F7"/>
    <w:rsid w:val="00022125"/>
    <w:rsid w:val="00023C69"/>
    <w:rsid w:val="00023E33"/>
    <w:rsid w:val="000256EB"/>
    <w:rsid w:val="00025877"/>
    <w:rsid w:val="000267B0"/>
    <w:rsid w:val="00026D70"/>
    <w:rsid w:val="00027564"/>
    <w:rsid w:val="0002764F"/>
    <w:rsid w:val="000277E3"/>
    <w:rsid w:val="00030673"/>
    <w:rsid w:val="00030F1D"/>
    <w:rsid w:val="0003262D"/>
    <w:rsid w:val="00032A81"/>
    <w:rsid w:val="00033746"/>
    <w:rsid w:val="0003400C"/>
    <w:rsid w:val="00035443"/>
    <w:rsid w:val="00036456"/>
    <w:rsid w:val="0003707A"/>
    <w:rsid w:val="00037968"/>
    <w:rsid w:val="00040005"/>
    <w:rsid w:val="000408F3"/>
    <w:rsid w:val="00040C9D"/>
    <w:rsid w:val="000411B5"/>
    <w:rsid w:val="00042127"/>
    <w:rsid w:val="000453F0"/>
    <w:rsid w:val="00045C39"/>
    <w:rsid w:val="00046257"/>
    <w:rsid w:val="00046618"/>
    <w:rsid w:val="00046657"/>
    <w:rsid w:val="0005051D"/>
    <w:rsid w:val="000509C0"/>
    <w:rsid w:val="00051BAD"/>
    <w:rsid w:val="00052BE1"/>
    <w:rsid w:val="000532B4"/>
    <w:rsid w:val="000543E9"/>
    <w:rsid w:val="00054656"/>
    <w:rsid w:val="00054772"/>
    <w:rsid w:val="00055CBB"/>
    <w:rsid w:val="0005667E"/>
    <w:rsid w:val="00061919"/>
    <w:rsid w:val="000622B2"/>
    <w:rsid w:val="00063629"/>
    <w:rsid w:val="000674E7"/>
    <w:rsid w:val="00067935"/>
    <w:rsid w:val="000700DA"/>
    <w:rsid w:val="00070211"/>
    <w:rsid w:val="00070D18"/>
    <w:rsid w:val="00071036"/>
    <w:rsid w:val="0007105E"/>
    <w:rsid w:val="0007392E"/>
    <w:rsid w:val="00074DF0"/>
    <w:rsid w:val="0008115E"/>
    <w:rsid w:val="00082ADA"/>
    <w:rsid w:val="0008311B"/>
    <w:rsid w:val="00083659"/>
    <w:rsid w:val="00083D83"/>
    <w:rsid w:val="000849CF"/>
    <w:rsid w:val="00086CC2"/>
    <w:rsid w:val="00087886"/>
    <w:rsid w:val="000902B7"/>
    <w:rsid w:val="00093C28"/>
    <w:rsid w:val="000945A9"/>
    <w:rsid w:val="00095950"/>
    <w:rsid w:val="00096EFF"/>
    <w:rsid w:val="0009719D"/>
    <w:rsid w:val="0009734F"/>
    <w:rsid w:val="000973B9"/>
    <w:rsid w:val="000A0502"/>
    <w:rsid w:val="000A0E24"/>
    <w:rsid w:val="000A1107"/>
    <w:rsid w:val="000A171F"/>
    <w:rsid w:val="000A1890"/>
    <w:rsid w:val="000A1A05"/>
    <w:rsid w:val="000A1FDC"/>
    <w:rsid w:val="000A22E2"/>
    <w:rsid w:val="000A29A4"/>
    <w:rsid w:val="000A3414"/>
    <w:rsid w:val="000A4C65"/>
    <w:rsid w:val="000A5CB4"/>
    <w:rsid w:val="000A6524"/>
    <w:rsid w:val="000A6533"/>
    <w:rsid w:val="000A74AF"/>
    <w:rsid w:val="000A7AA4"/>
    <w:rsid w:val="000B040B"/>
    <w:rsid w:val="000B0FC6"/>
    <w:rsid w:val="000B2F02"/>
    <w:rsid w:val="000B2FB6"/>
    <w:rsid w:val="000B4AEE"/>
    <w:rsid w:val="000B4E29"/>
    <w:rsid w:val="000B4F8E"/>
    <w:rsid w:val="000B6FF9"/>
    <w:rsid w:val="000C2039"/>
    <w:rsid w:val="000C57E2"/>
    <w:rsid w:val="000C5A29"/>
    <w:rsid w:val="000C68EA"/>
    <w:rsid w:val="000D1FA1"/>
    <w:rsid w:val="000D22C5"/>
    <w:rsid w:val="000D27B6"/>
    <w:rsid w:val="000D289D"/>
    <w:rsid w:val="000D3BC1"/>
    <w:rsid w:val="000D3DD1"/>
    <w:rsid w:val="000D3F26"/>
    <w:rsid w:val="000D4C05"/>
    <w:rsid w:val="000D55AB"/>
    <w:rsid w:val="000D632C"/>
    <w:rsid w:val="000D7649"/>
    <w:rsid w:val="000D7B1E"/>
    <w:rsid w:val="000E04E7"/>
    <w:rsid w:val="000E2073"/>
    <w:rsid w:val="000E349A"/>
    <w:rsid w:val="000E560A"/>
    <w:rsid w:val="000E7BBE"/>
    <w:rsid w:val="000F060C"/>
    <w:rsid w:val="000F2045"/>
    <w:rsid w:val="000F2165"/>
    <w:rsid w:val="000F29D5"/>
    <w:rsid w:val="000F3878"/>
    <w:rsid w:val="000F4A82"/>
    <w:rsid w:val="000F4ADF"/>
    <w:rsid w:val="000F6A51"/>
    <w:rsid w:val="00100C55"/>
    <w:rsid w:val="00101875"/>
    <w:rsid w:val="001018EE"/>
    <w:rsid w:val="00105D8F"/>
    <w:rsid w:val="00110B37"/>
    <w:rsid w:val="00110B58"/>
    <w:rsid w:val="00111855"/>
    <w:rsid w:val="0011195F"/>
    <w:rsid w:val="00111C29"/>
    <w:rsid w:val="00112F14"/>
    <w:rsid w:val="00114624"/>
    <w:rsid w:val="001165C0"/>
    <w:rsid w:val="00120B19"/>
    <w:rsid w:val="001235BE"/>
    <w:rsid w:val="00124F59"/>
    <w:rsid w:val="00125579"/>
    <w:rsid w:val="00126658"/>
    <w:rsid w:val="0012700F"/>
    <w:rsid w:val="00127F31"/>
    <w:rsid w:val="0013151D"/>
    <w:rsid w:val="00131780"/>
    <w:rsid w:val="0013190A"/>
    <w:rsid w:val="00132E50"/>
    <w:rsid w:val="00135271"/>
    <w:rsid w:val="001361C4"/>
    <w:rsid w:val="00136E40"/>
    <w:rsid w:val="00137C00"/>
    <w:rsid w:val="0014022F"/>
    <w:rsid w:val="00141A4A"/>
    <w:rsid w:val="001430E9"/>
    <w:rsid w:val="0014661A"/>
    <w:rsid w:val="00146E6B"/>
    <w:rsid w:val="00147AA4"/>
    <w:rsid w:val="0015049E"/>
    <w:rsid w:val="0015052C"/>
    <w:rsid w:val="0015132A"/>
    <w:rsid w:val="00151612"/>
    <w:rsid w:val="00151803"/>
    <w:rsid w:val="00152331"/>
    <w:rsid w:val="00152796"/>
    <w:rsid w:val="001549E4"/>
    <w:rsid w:val="00155C0C"/>
    <w:rsid w:val="00156BF1"/>
    <w:rsid w:val="00157825"/>
    <w:rsid w:val="00157D4A"/>
    <w:rsid w:val="00161059"/>
    <w:rsid w:val="001623CD"/>
    <w:rsid w:val="001631BE"/>
    <w:rsid w:val="00164344"/>
    <w:rsid w:val="00164DB2"/>
    <w:rsid w:val="0016629B"/>
    <w:rsid w:val="001679E3"/>
    <w:rsid w:val="0017300E"/>
    <w:rsid w:val="001738C5"/>
    <w:rsid w:val="001756E1"/>
    <w:rsid w:val="0017620D"/>
    <w:rsid w:val="001814C5"/>
    <w:rsid w:val="00181BAB"/>
    <w:rsid w:val="00181C42"/>
    <w:rsid w:val="00182C67"/>
    <w:rsid w:val="00184D63"/>
    <w:rsid w:val="001860C6"/>
    <w:rsid w:val="00186825"/>
    <w:rsid w:val="001876A9"/>
    <w:rsid w:val="0018796B"/>
    <w:rsid w:val="00187978"/>
    <w:rsid w:val="00187B5E"/>
    <w:rsid w:val="00190991"/>
    <w:rsid w:val="00192F5F"/>
    <w:rsid w:val="001935F0"/>
    <w:rsid w:val="001943B1"/>
    <w:rsid w:val="00194D31"/>
    <w:rsid w:val="00194D90"/>
    <w:rsid w:val="00194E22"/>
    <w:rsid w:val="00197B1D"/>
    <w:rsid w:val="00197CE1"/>
    <w:rsid w:val="001A189E"/>
    <w:rsid w:val="001A5371"/>
    <w:rsid w:val="001A5783"/>
    <w:rsid w:val="001A5868"/>
    <w:rsid w:val="001A7F0A"/>
    <w:rsid w:val="001B0BAE"/>
    <w:rsid w:val="001B148A"/>
    <w:rsid w:val="001B1F8F"/>
    <w:rsid w:val="001B2077"/>
    <w:rsid w:val="001B22C7"/>
    <w:rsid w:val="001B23AE"/>
    <w:rsid w:val="001B3072"/>
    <w:rsid w:val="001B4A7C"/>
    <w:rsid w:val="001C0277"/>
    <w:rsid w:val="001C0937"/>
    <w:rsid w:val="001C0C4F"/>
    <w:rsid w:val="001C4E3F"/>
    <w:rsid w:val="001C74FB"/>
    <w:rsid w:val="001C7600"/>
    <w:rsid w:val="001C7B5C"/>
    <w:rsid w:val="001D09D2"/>
    <w:rsid w:val="001D0A21"/>
    <w:rsid w:val="001D1066"/>
    <w:rsid w:val="001D149A"/>
    <w:rsid w:val="001D1B40"/>
    <w:rsid w:val="001D1C3E"/>
    <w:rsid w:val="001D237C"/>
    <w:rsid w:val="001D256C"/>
    <w:rsid w:val="001D35A1"/>
    <w:rsid w:val="001D5A94"/>
    <w:rsid w:val="001D63A4"/>
    <w:rsid w:val="001D76F1"/>
    <w:rsid w:val="001E3584"/>
    <w:rsid w:val="001E56D6"/>
    <w:rsid w:val="001F08DF"/>
    <w:rsid w:val="001F17C9"/>
    <w:rsid w:val="001F193A"/>
    <w:rsid w:val="001F55F5"/>
    <w:rsid w:val="001F5A99"/>
    <w:rsid w:val="001F5BAD"/>
    <w:rsid w:val="001F6852"/>
    <w:rsid w:val="0020373E"/>
    <w:rsid w:val="0020519C"/>
    <w:rsid w:val="00206BCE"/>
    <w:rsid w:val="002070E4"/>
    <w:rsid w:val="00210520"/>
    <w:rsid w:val="002115E3"/>
    <w:rsid w:val="00211C42"/>
    <w:rsid w:val="00211D88"/>
    <w:rsid w:val="00212B39"/>
    <w:rsid w:val="00212E19"/>
    <w:rsid w:val="00214CD7"/>
    <w:rsid w:val="00216271"/>
    <w:rsid w:val="0022082E"/>
    <w:rsid w:val="00220E49"/>
    <w:rsid w:val="002212ED"/>
    <w:rsid w:val="00221B7C"/>
    <w:rsid w:val="00223DE1"/>
    <w:rsid w:val="00224845"/>
    <w:rsid w:val="00224B10"/>
    <w:rsid w:val="0022525B"/>
    <w:rsid w:val="002256B5"/>
    <w:rsid w:val="00227A5C"/>
    <w:rsid w:val="002303DD"/>
    <w:rsid w:val="00232B5A"/>
    <w:rsid w:val="0023335B"/>
    <w:rsid w:val="00233A21"/>
    <w:rsid w:val="00233E70"/>
    <w:rsid w:val="00234EFB"/>
    <w:rsid w:val="00235117"/>
    <w:rsid w:val="002402DD"/>
    <w:rsid w:val="00240905"/>
    <w:rsid w:val="00240D92"/>
    <w:rsid w:val="00240DD4"/>
    <w:rsid w:val="00241DD9"/>
    <w:rsid w:val="00241F3C"/>
    <w:rsid w:val="0024246E"/>
    <w:rsid w:val="00244053"/>
    <w:rsid w:val="00244693"/>
    <w:rsid w:val="00245F9F"/>
    <w:rsid w:val="0024675B"/>
    <w:rsid w:val="002468D7"/>
    <w:rsid w:val="00250B6F"/>
    <w:rsid w:val="0025197D"/>
    <w:rsid w:val="00251F2A"/>
    <w:rsid w:val="00255072"/>
    <w:rsid w:val="00256767"/>
    <w:rsid w:val="00256DD9"/>
    <w:rsid w:val="0025707B"/>
    <w:rsid w:val="00257C5E"/>
    <w:rsid w:val="00262220"/>
    <w:rsid w:val="00265B40"/>
    <w:rsid w:val="00265CFA"/>
    <w:rsid w:val="002668F0"/>
    <w:rsid w:val="0026709E"/>
    <w:rsid w:val="0026799C"/>
    <w:rsid w:val="0027149E"/>
    <w:rsid w:val="002717BA"/>
    <w:rsid w:val="0027357B"/>
    <w:rsid w:val="00273FD5"/>
    <w:rsid w:val="00276A95"/>
    <w:rsid w:val="00277516"/>
    <w:rsid w:val="00277915"/>
    <w:rsid w:val="00281181"/>
    <w:rsid w:val="00281472"/>
    <w:rsid w:val="00282A0C"/>
    <w:rsid w:val="0028395E"/>
    <w:rsid w:val="00286EC7"/>
    <w:rsid w:val="00291538"/>
    <w:rsid w:val="0029241F"/>
    <w:rsid w:val="00293AB9"/>
    <w:rsid w:val="00294530"/>
    <w:rsid w:val="0029617B"/>
    <w:rsid w:val="002A07C3"/>
    <w:rsid w:val="002A0D02"/>
    <w:rsid w:val="002A15EF"/>
    <w:rsid w:val="002A1C92"/>
    <w:rsid w:val="002A29D6"/>
    <w:rsid w:val="002A3C62"/>
    <w:rsid w:val="002A46A3"/>
    <w:rsid w:val="002A53F5"/>
    <w:rsid w:val="002A59DE"/>
    <w:rsid w:val="002A768E"/>
    <w:rsid w:val="002B1D56"/>
    <w:rsid w:val="002B204B"/>
    <w:rsid w:val="002B62DD"/>
    <w:rsid w:val="002B6B9A"/>
    <w:rsid w:val="002B7CD9"/>
    <w:rsid w:val="002C0023"/>
    <w:rsid w:val="002C1796"/>
    <w:rsid w:val="002C3A45"/>
    <w:rsid w:val="002C4453"/>
    <w:rsid w:val="002C4547"/>
    <w:rsid w:val="002C454A"/>
    <w:rsid w:val="002C558F"/>
    <w:rsid w:val="002C5661"/>
    <w:rsid w:val="002C58B8"/>
    <w:rsid w:val="002C6468"/>
    <w:rsid w:val="002D11BA"/>
    <w:rsid w:val="002D1784"/>
    <w:rsid w:val="002D1AF8"/>
    <w:rsid w:val="002D5692"/>
    <w:rsid w:val="002D7CF7"/>
    <w:rsid w:val="002D7D48"/>
    <w:rsid w:val="002E02AA"/>
    <w:rsid w:val="002E5F30"/>
    <w:rsid w:val="002E7380"/>
    <w:rsid w:val="002E7525"/>
    <w:rsid w:val="002F00E1"/>
    <w:rsid w:val="002F203A"/>
    <w:rsid w:val="002F2D01"/>
    <w:rsid w:val="002F38C1"/>
    <w:rsid w:val="002F3FD2"/>
    <w:rsid w:val="002F57EB"/>
    <w:rsid w:val="003015DE"/>
    <w:rsid w:val="003020E7"/>
    <w:rsid w:val="003033B1"/>
    <w:rsid w:val="00304DEA"/>
    <w:rsid w:val="00305645"/>
    <w:rsid w:val="00305B1A"/>
    <w:rsid w:val="0030777F"/>
    <w:rsid w:val="00310E84"/>
    <w:rsid w:val="00311782"/>
    <w:rsid w:val="00311A4B"/>
    <w:rsid w:val="00313157"/>
    <w:rsid w:val="00313BAC"/>
    <w:rsid w:val="00313BC0"/>
    <w:rsid w:val="00313E58"/>
    <w:rsid w:val="0031401D"/>
    <w:rsid w:val="0031404E"/>
    <w:rsid w:val="0031485D"/>
    <w:rsid w:val="00315041"/>
    <w:rsid w:val="00316E30"/>
    <w:rsid w:val="003225BD"/>
    <w:rsid w:val="003229A3"/>
    <w:rsid w:val="00322D0C"/>
    <w:rsid w:val="00327580"/>
    <w:rsid w:val="00333D43"/>
    <w:rsid w:val="00334126"/>
    <w:rsid w:val="0033443B"/>
    <w:rsid w:val="003347CA"/>
    <w:rsid w:val="00334D2C"/>
    <w:rsid w:val="0033576A"/>
    <w:rsid w:val="00335880"/>
    <w:rsid w:val="00335F1A"/>
    <w:rsid w:val="003364A1"/>
    <w:rsid w:val="00337F4E"/>
    <w:rsid w:val="0034110A"/>
    <w:rsid w:val="003425E4"/>
    <w:rsid w:val="0034383E"/>
    <w:rsid w:val="00345A0A"/>
    <w:rsid w:val="0035310C"/>
    <w:rsid w:val="00353C91"/>
    <w:rsid w:val="00353DE2"/>
    <w:rsid w:val="003578AC"/>
    <w:rsid w:val="003579ED"/>
    <w:rsid w:val="00360F9B"/>
    <w:rsid w:val="003611D0"/>
    <w:rsid w:val="003615ED"/>
    <w:rsid w:val="00362A75"/>
    <w:rsid w:val="00363AB8"/>
    <w:rsid w:val="00365257"/>
    <w:rsid w:val="00367AFC"/>
    <w:rsid w:val="0037388F"/>
    <w:rsid w:val="003744A4"/>
    <w:rsid w:val="003744E9"/>
    <w:rsid w:val="00374587"/>
    <w:rsid w:val="00375E9E"/>
    <w:rsid w:val="00380394"/>
    <w:rsid w:val="0038109A"/>
    <w:rsid w:val="0038117E"/>
    <w:rsid w:val="00381AE5"/>
    <w:rsid w:val="00381DC6"/>
    <w:rsid w:val="00382044"/>
    <w:rsid w:val="00382FFB"/>
    <w:rsid w:val="00383DCE"/>
    <w:rsid w:val="00383E71"/>
    <w:rsid w:val="00384843"/>
    <w:rsid w:val="003850A4"/>
    <w:rsid w:val="00385586"/>
    <w:rsid w:val="0039005C"/>
    <w:rsid w:val="00390542"/>
    <w:rsid w:val="0039137F"/>
    <w:rsid w:val="0039162A"/>
    <w:rsid w:val="003920F2"/>
    <w:rsid w:val="003920F3"/>
    <w:rsid w:val="00392577"/>
    <w:rsid w:val="00392BD1"/>
    <w:rsid w:val="0039454D"/>
    <w:rsid w:val="00394AB4"/>
    <w:rsid w:val="00395FEB"/>
    <w:rsid w:val="00397E5A"/>
    <w:rsid w:val="003A15E1"/>
    <w:rsid w:val="003A43EF"/>
    <w:rsid w:val="003A594E"/>
    <w:rsid w:val="003A684E"/>
    <w:rsid w:val="003A7765"/>
    <w:rsid w:val="003A7870"/>
    <w:rsid w:val="003B04AC"/>
    <w:rsid w:val="003B1647"/>
    <w:rsid w:val="003B1E2B"/>
    <w:rsid w:val="003B331C"/>
    <w:rsid w:val="003B3774"/>
    <w:rsid w:val="003B3879"/>
    <w:rsid w:val="003B48B5"/>
    <w:rsid w:val="003B4EA9"/>
    <w:rsid w:val="003B6795"/>
    <w:rsid w:val="003B6834"/>
    <w:rsid w:val="003B6C15"/>
    <w:rsid w:val="003B7F51"/>
    <w:rsid w:val="003C15C1"/>
    <w:rsid w:val="003C1CA4"/>
    <w:rsid w:val="003C394C"/>
    <w:rsid w:val="003C3ECC"/>
    <w:rsid w:val="003C627A"/>
    <w:rsid w:val="003C72C4"/>
    <w:rsid w:val="003C74E4"/>
    <w:rsid w:val="003D1B3E"/>
    <w:rsid w:val="003D2231"/>
    <w:rsid w:val="003D34A7"/>
    <w:rsid w:val="003D5641"/>
    <w:rsid w:val="003D5B33"/>
    <w:rsid w:val="003D753A"/>
    <w:rsid w:val="003E088F"/>
    <w:rsid w:val="003E0C42"/>
    <w:rsid w:val="003E162B"/>
    <w:rsid w:val="003E2594"/>
    <w:rsid w:val="003E2690"/>
    <w:rsid w:val="003E3EE5"/>
    <w:rsid w:val="003E57E7"/>
    <w:rsid w:val="003F3377"/>
    <w:rsid w:val="003F408E"/>
    <w:rsid w:val="003F5522"/>
    <w:rsid w:val="003F562C"/>
    <w:rsid w:val="003F5DA8"/>
    <w:rsid w:val="004000F0"/>
    <w:rsid w:val="0040036D"/>
    <w:rsid w:val="00400DC7"/>
    <w:rsid w:val="00400E79"/>
    <w:rsid w:val="00403179"/>
    <w:rsid w:val="004055D7"/>
    <w:rsid w:val="00406C7F"/>
    <w:rsid w:val="00406EE1"/>
    <w:rsid w:val="00407676"/>
    <w:rsid w:val="004102DE"/>
    <w:rsid w:val="004109C1"/>
    <w:rsid w:val="00411D66"/>
    <w:rsid w:val="00412C43"/>
    <w:rsid w:val="004146D2"/>
    <w:rsid w:val="00416413"/>
    <w:rsid w:val="00416D03"/>
    <w:rsid w:val="00417636"/>
    <w:rsid w:val="004201F1"/>
    <w:rsid w:val="00422C0E"/>
    <w:rsid w:val="00423C0F"/>
    <w:rsid w:val="00424102"/>
    <w:rsid w:val="0042466F"/>
    <w:rsid w:val="00424788"/>
    <w:rsid w:val="0042535F"/>
    <w:rsid w:val="004254ED"/>
    <w:rsid w:val="00427E8E"/>
    <w:rsid w:val="00430879"/>
    <w:rsid w:val="004327C6"/>
    <w:rsid w:val="00433EEC"/>
    <w:rsid w:val="004341CB"/>
    <w:rsid w:val="00434BDC"/>
    <w:rsid w:val="00434F0C"/>
    <w:rsid w:val="004358A4"/>
    <w:rsid w:val="0044076C"/>
    <w:rsid w:val="004415E1"/>
    <w:rsid w:val="004418FA"/>
    <w:rsid w:val="00443274"/>
    <w:rsid w:val="0044340E"/>
    <w:rsid w:val="00444B02"/>
    <w:rsid w:val="00444FCB"/>
    <w:rsid w:val="004451E1"/>
    <w:rsid w:val="00445B04"/>
    <w:rsid w:val="004462A9"/>
    <w:rsid w:val="00447976"/>
    <w:rsid w:val="00453DBD"/>
    <w:rsid w:val="00454CA6"/>
    <w:rsid w:val="0045609F"/>
    <w:rsid w:val="00456561"/>
    <w:rsid w:val="00456906"/>
    <w:rsid w:val="00456A26"/>
    <w:rsid w:val="004602CA"/>
    <w:rsid w:val="0046136C"/>
    <w:rsid w:val="00461A20"/>
    <w:rsid w:val="00462EC0"/>
    <w:rsid w:val="004631BB"/>
    <w:rsid w:val="004631FA"/>
    <w:rsid w:val="00463770"/>
    <w:rsid w:val="00465823"/>
    <w:rsid w:val="00465846"/>
    <w:rsid w:val="00465B76"/>
    <w:rsid w:val="0047063A"/>
    <w:rsid w:val="004708B7"/>
    <w:rsid w:val="004717F0"/>
    <w:rsid w:val="004743CA"/>
    <w:rsid w:val="0048004C"/>
    <w:rsid w:val="0048028B"/>
    <w:rsid w:val="00480B43"/>
    <w:rsid w:val="00483D6C"/>
    <w:rsid w:val="00484CD1"/>
    <w:rsid w:val="004851BF"/>
    <w:rsid w:val="00485793"/>
    <w:rsid w:val="0048639A"/>
    <w:rsid w:val="004865B5"/>
    <w:rsid w:val="00487CB7"/>
    <w:rsid w:val="00490BAC"/>
    <w:rsid w:val="00490DAE"/>
    <w:rsid w:val="0049206D"/>
    <w:rsid w:val="00492211"/>
    <w:rsid w:val="00493B61"/>
    <w:rsid w:val="004946B4"/>
    <w:rsid w:val="00496B3F"/>
    <w:rsid w:val="004971BB"/>
    <w:rsid w:val="004A02EC"/>
    <w:rsid w:val="004A0737"/>
    <w:rsid w:val="004A0DAD"/>
    <w:rsid w:val="004A173E"/>
    <w:rsid w:val="004A19D0"/>
    <w:rsid w:val="004A1F93"/>
    <w:rsid w:val="004A463C"/>
    <w:rsid w:val="004A4BB0"/>
    <w:rsid w:val="004A4C52"/>
    <w:rsid w:val="004A520B"/>
    <w:rsid w:val="004A57D6"/>
    <w:rsid w:val="004A5D8F"/>
    <w:rsid w:val="004A7C88"/>
    <w:rsid w:val="004B064A"/>
    <w:rsid w:val="004B1963"/>
    <w:rsid w:val="004B34F1"/>
    <w:rsid w:val="004B68D3"/>
    <w:rsid w:val="004B6BD0"/>
    <w:rsid w:val="004C280A"/>
    <w:rsid w:val="004C3968"/>
    <w:rsid w:val="004C3F70"/>
    <w:rsid w:val="004C3FE1"/>
    <w:rsid w:val="004C5AB8"/>
    <w:rsid w:val="004C6399"/>
    <w:rsid w:val="004C6482"/>
    <w:rsid w:val="004C7430"/>
    <w:rsid w:val="004C7613"/>
    <w:rsid w:val="004D0E20"/>
    <w:rsid w:val="004D1A37"/>
    <w:rsid w:val="004D3975"/>
    <w:rsid w:val="004D39C1"/>
    <w:rsid w:val="004D4B4F"/>
    <w:rsid w:val="004D4BA9"/>
    <w:rsid w:val="004D728E"/>
    <w:rsid w:val="004E0C0F"/>
    <w:rsid w:val="004E19D3"/>
    <w:rsid w:val="004E1D68"/>
    <w:rsid w:val="004E2ABC"/>
    <w:rsid w:val="004E3847"/>
    <w:rsid w:val="004E5672"/>
    <w:rsid w:val="004E7412"/>
    <w:rsid w:val="004F362E"/>
    <w:rsid w:val="004F36FC"/>
    <w:rsid w:val="004F4167"/>
    <w:rsid w:val="004F56BC"/>
    <w:rsid w:val="004F6147"/>
    <w:rsid w:val="004F73FB"/>
    <w:rsid w:val="004F7A13"/>
    <w:rsid w:val="004F7DF9"/>
    <w:rsid w:val="00501FBC"/>
    <w:rsid w:val="00503DCF"/>
    <w:rsid w:val="00503FC1"/>
    <w:rsid w:val="00505047"/>
    <w:rsid w:val="00505EE4"/>
    <w:rsid w:val="00506F26"/>
    <w:rsid w:val="00510250"/>
    <w:rsid w:val="00510955"/>
    <w:rsid w:val="00510DB6"/>
    <w:rsid w:val="00513606"/>
    <w:rsid w:val="00513AC4"/>
    <w:rsid w:val="00515284"/>
    <w:rsid w:val="0051630D"/>
    <w:rsid w:val="00516DA2"/>
    <w:rsid w:val="005175E9"/>
    <w:rsid w:val="0051797B"/>
    <w:rsid w:val="0052013A"/>
    <w:rsid w:val="0052063E"/>
    <w:rsid w:val="00520E9B"/>
    <w:rsid w:val="00522824"/>
    <w:rsid w:val="005230BE"/>
    <w:rsid w:val="005237CA"/>
    <w:rsid w:val="00523A70"/>
    <w:rsid w:val="00523CEC"/>
    <w:rsid w:val="00525E6E"/>
    <w:rsid w:val="00526E20"/>
    <w:rsid w:val="005274BE"/>
    <w:rsid w:val="00527B2A"/>
    <w:rsid w:val="005319AF"/>
    <w:rsid w:val="0053268F"/>
    <w:rsid w:val="00532A50"/>
    <w:rsid w:val="005335E1"/>
    <w:rsid w:val="00533652"/>
    <w:rsid w:val="005337D9"/>
    <w:rsid w:val="00534194"/>
    <w:rsid w:val="00534E5D"/>
    <w:rsid w:val="00536903"/>
    <w:rsid w:val="00536F22"/>
    <w:rsid w:val="0053707C"/>
    <w:rsid w:val="00537B6C"/>
    <w:rsid w:val="005401C5"/>
    <w:rsid w:val="00540C0E"/>
    <w:rsid w:val="00540DD3"/>
    <w:rsid w:val="00541CA1"/>
    <w:rsid w:val="00541CF0"/>
    <w:rsid w:val="005421D6"/>
    <w:rsid w:val="005456A6"/>
    <w:rsid w:val="0054644D"/>
    <w:rsid w:val="0054751A"/>
    <w:rsid w:val="00547EFE"/>
    <w:rsid w:val="0055136E"/>
    <w:rsid w:val="00552801"/>
    <w:rsid w:val="0055326E"/>
    <w:rsid w:val="0055362B"/>
    <w:rsid w:val="0055422A"/>
    <w:rsid w:val="0055642D"/>
    <w:rsid w:val="00556D30"/>
    <w:rsid w:val="00557C7F"/>
    <w:rsid w:val="00561205"/>
    <w:rsid w:val="00561231"/>
    <w:rsid w:val="00562E40"/>
    <w:rsid w:val="005630DB"/>
    <w:rsid w:val="005653B5"/>
    <w:rsid w:val="00565738"/>
    <w:rsid w:val="00566599"/>
    <w:rsid w:val="00567EAA"/>
    <w:rsid w:val="005706E5"/>
    <w:rsid w:val="005715F7"/>
    <w:rsid w:val="00571F7D"/>
    <w:rsid w:val="00572CF0"/>
    <w:rsid w:val="00574067"/>
    <w:rsid w:val="00574610"/>
    <w:rsid w:val="00574B06"/>
    <w:rsid w:val="0057539F"/>
    <w:rsid w:val="00576015"/>
    <w:rsid w:val="00576558"/>
    <w:rsid w:val="00580C63"/>
    <w:rsid w:val="005812A0"/>
    <w:rsid w:val="00582680"/>
    <w:rsid w:val="00582939"/>
    <w:rsid w:val="005829F0"/>
    <w:rsid w:val="00583697"/>
    <w:rsid w:val="00584C50"/>
    <w:rsid w:val="00584C88"/>
    <w:rsid w:val="00585C30"/>
    <w:rsid w:val="00590057"/>
    <w:rsid w:val="00591F7D"/>
    <w:rsid w:val="00592A66"/>
    <w:rsid w:val="00592F30"/>
    <w:rsid w:val="00593B75"/>
    <w:rsid w:val="005941DB"/>
    <w:rsid w:val="00594D0E"/>
    <w:rsid w:val="00594E23"/>
    <w:rsid w:val="00594F81"/>
    <w:rsid w:val="00597465"/>
    <w:rsid w:val="0059764E"/>
    <w:rsid w:val="005A4936"/>
    <w:rsid w:val="005A4A3B"/>
    <w:rsid w:val="005A5170"/>
    <w:rsid w:val="005A5718"/>
    <w:rsid w:val="005A5B10"/>
    <w:rsid w:val="005A5D26"/>
    <w:rsid w:val="005A5D48"/>
    <w:rsid w:val="005A7689"/>
    <w:rsid w:val="005B1023"/>
    <w:rsid w:val="005B191C"/>
    <w:rsid w:val="005B4D8C"/>
    <w:rsid w:val="005B4DDB"/>
    <w:rsid w:val="005B4F28"/>
    <w:rsid w:val="005C056B"/>
    <w:rsid w:val="005C0749"/>
    <w:rsid w:val="005C0DD5"/>
    <w:rsid w:val="005C11FB"/>
    <w:rsid w:val="005C16DD"/>
    <w:rsid w:val="005C1CC0"/>
    <w:rsid w:val="005C2421"/>
    <w:rsid w:val="005C47AB"/>
    <w:rsid w:val="005C636D"/>
    <w:rsid w:val="005C6CC4"/>
    <w:rsid w:val="005C6DBC"/>
    <w:rsid w:val="005C7A87"/>
    <w:rsid w:val="005D469E"/>
    <w:rsid w:val="005D4C43"/>
    <w:rsid w:val="005D4EA2"/>
    <w:rsid w:val="005D5F4B"/>
    <w:rsid w:val="005D7D97"/>
    <w:rsid w:val="005E2991"/>
    <w:rsid w:val="005E4D42"/>
    <w:rsid w:val="005F0005"/>
    <w:rsid w:val="005F004E"/>
    <w:rsid w:val="005F1FAD"/>
    <w:rsid w:val="005F23E0"/>
    <w:rsid w:val="005F2B35"/>
    <w:rsid w:val="005F31F7"/>
    <w:rsid w:val="005F4D76"/>
    <w:rsid w:val="005F5EDA"/>
    <w:rsid w:val="005F784A"/>
    <w:rsid w:val="00601537"/>
    <w:rsid w:val="00601814"/>
    <w:rsid w:val="006030E4"/>
    <w:rsid w:val="00604C89"/>
    <w:rsid w:val="00604E02"/>
    <w:rsid w:val="00605787"/>
    <w:rsid w:val="00606460"/>
    <w:rsid w:val="006078D3"/>
    <w:rsid w:val="00610B38"/>
    <w:rsid w:val="00610C16"/>
    <w:rsid w:val="00610CA4"/>
    <w:rsid w:val="00611A78"/>
    <w:rsid w:val="00611B06"/>
    <w:rsid w:val="00613278"/>
    <w:rsid w:val="00614989"/>
    <w:rsid w:val="006153DA"/>
    <w:rsid w:val="006156BD"/>
    <w:rsid w:val="00615ACD"/>
    <w:rsid w:val="00616B9C"/>
    <w:rsid w:val="006178F8"/>
    <w:rsid w:val="00617B00"/>
    <w:rsid w:val="006206B0"/>
    <w:rsid w:val="00621CC3"/>
    <w:rsid w:val="00621CE2"/>
    <w:rsid w:val="00622894"/>
    <w:rsid w:val="006245D4"/>
    <w:rsid w:val="006258CB"/>
    <w:rsid w:val="006262CB"/>
    <w:rsid w:val="006271DC"/>
    <w:rsid w:val="006304CA"/>
    <w:rsid w:val="00631CF1"/>
    <w:rsid w:val="006332F0"/>
    <w:rsid w:val="00633307"/>
    <w:rsid w:val="00636A9B"/>
    <w:rsid w:val="00636B85"/>
    <w:rsid w:val="0063701D"/>
    <w:rsid w:val="00637B29"/>
    <w:rsid w:val="0064031C"/>
    <w:rsid w:val="00640528"/>
    <w:rsid w:val="00643C8D"/>
    <w:rsid w:val="00644845"/>
    <w:rsid w:val="00645395"/>
    <w:rsid w:val="00645D72"/>
    <w:rsid w:val="0064729F"/>
    <w:rsid w:val="006473EA"/>
    <w:rsid w:val="00651542"/>
    <w:rsid w:val="0065354C"/>
    <w:rsid w:val="00654D84"/>
    <w:rsid w:val="0065717F"/>
    <w:rsid w:val="0066183C"/>
    <w:rsid w:val="0066218D"/>
    <w:rsid w:val="006630A9"/>
    <w:rsid w:val="006635C5"/>
    <w:rsid w:val="006635D0"/>
    <w:rsid w:val="0066431F"/>
    <w:rsid w:val="00665CC7"/>
    <w:rsid w:val="00667EB1"/>
    <w:rsid w:val="00670071"/>
    <w:rsid w:val="006714B3"/>
    <w:rsid w:val="00672D24"/>
    <w:rsid w:val="0067308A"/>
    <w:rsid w:val="00673468"/>
    <w:rsid w:val="006765A8"/>
    <w:rsid w:val="00677415"/>
    <w:rsid w:val="00680E7B"/>
    <w:rsid w:val="00681396"/>
    <w:rsid w:val="0068140D"/>
    <w:rsid w:val="00683C66"/>
    <w:rsid w:val="0068421A"/>
    <w:rsid w:val="006852F3"/>
    <w:rsid w:val="00685B26"/>
    <w:rsid w:val="006860DF"/>
    <w:rsid w:val="00687B0F"/>
    <w:rsid w:val="00687F58"/>
    <w:rsid w:val="00690CC2"/>
    <w:rsid w:val="00690E4B"/>
    <w:rsid w:val="006925ED"/>
    <w:rsid w:val="00692D67"/>
    <w:rsid w:val="006944E0"/>
    <w:rsid w:val="006957E1"/>
    <w:rsid w:val="00695EC3"/>
    <w:rsid w:val="006965BB"/>
    <w:rsid w:val="006968F5"/>
    <w:rsid w:val="00696C56"/>
    <w:rsid w:val="00696E9E"/>
    <w:rsid w:val="006A07EE"/>
    <w:rsid w:val="006A24BD"/>
    <w:rsid w:val="006A2B41"/>
    <w:rsid w:val="006A5204"/>
    <w:rsid w:val="006A5576"/>
    <w:rsid w:val="006A5F03"/>
    <w:rsid w:val="006A6848"/>
    <w:rsid w:val="006A6972"/>
    <w:rsid w:val="006A72D2"/>
    <w:rsid w:val="006A7427"/>
    <w:rsid w:val="006A75A2"/>
    <w:rsid w:val="006B1490"/>
    <w:rsid w:val="006B2EE2"/>
    <w:rsid w:val="006B4262"/>
    <w:rsid w:val="006B4745"/>
    <w:rsid w:val="006C0E84"/>
    <w:rsid w:val="006C13E0"/>
    <w:rsid w:val="006C173B"/>
    <w:rsid w:val="006C1A16"/>
    <w:rsid w:val="006C4122"/>
    <w:rsid w:val="006C51C0"/>
    <w:rsid w:val="006C5A57"/>
    <w:rsid w:val="006C7070"/>
    <w:rsid w:val="006D0133"/>
    <w:rsid w:val="006D0761"/>
    <w:rsid w:val="006D1504"/>
    <w:rsid w:val="006D176B"/>
    <w:rsid w:val="006D1F96"/>
    <w:rsid w:val="006D386A"/>
    <w:rsid w:val="006D4759"/>
    <w:rsid w:val="006D48B1"/>
    <w:rsid w:val="006D4DE9"/>
    <w:rsid w:val="006E10F2"/>
    <w:rsid w:val="006E2444"/>
    <w:rsid w:val="006E2D06"/>
    <w:rsid w:val="006E4042"/>
    <w:rsid w:val="006E4CFF"/>
    <w:rsid w:val="006E5EC0"/>
    <w:rsid w:val="006E6C0C"/>
    <w:rsid w:val="006E6C33"/>
    <w:rsid w:val="006E71A5"/>
    <w:rsid w:val="006E7B7F"/>
    <w:rsid w:val="006F01BE"/>
    <w:rsid w:val="006F5BE5"/>
    <w:rsid w:val="006F67E5"/>
    <w:rsid w:val="00700298"/>
    <w:rsid w:val="007010A3"/>
    <w:rsid w:val="0070117C"/>
    <w:rsid w:val="00701C2F"/>
    <w:rsid w:val="007020D7"/>
    <w:rsid w:val="00702D25"/>
    <w:rsid w:val="00703537"/>
    <w:rsid w:val="00703F4F"/>
    <w:rsid w:val="00704F88"/>
    <w:rsid w:val="007055F9"/>
    <w:rsid w:val="00705CE2"/>
    <w:rsid w:val="00706126"/>
    <w:rsid w:val="0070672D"/>
    <w:rsid w:val="00706A87"/>
    <w:rsid w:val="007073E3"/>
    <w:rsid w:val="0070790E"/>
    <w:rsid w:val="00710020"/>
    <w:rsid w:val="00712866"/>
    <w:rsid w:val="007148DE"/>
    <w:rsid w:val="007151F4"/>
    <w:rsid w:val="00715589"/>
    <w:rsid w:val="00715CC1"/>
    <w:rsid w:val="00720684"/>
    <w:rsid w:val="00720CA3"/>
    <w:rsid w:val="00721776"/>
    <w:rsid w:val="00721A76"/>
    <w:rsid w:val="007223EF"/>
    <w:rsid w:val="00724A13"/>
    <w:rsid w:val="00725315"/>
    <w:rsid w:val="00725E0E"/>
    <w:rsid w:val="00727C6A"/>
    <w:rsid w:val="007304B5"/>
    <w:rsid w:val="00731BBF"/>
    <w:rsid w:val="00731EDE"/>
    <w:rsid w:val="00732479"/>
    <w:rsid w:val="0073268A"/>
    <w:rsid w:val="00733C23"/>
    <w:rsid w:val="0073430F"/>
    <w:rsid w:val="00734E79"/>
    <w:rsid w:val="007368D8"/>
    <w:rsid w:val="00736B67"/>
    <w:rsid w:val="00736DCA"/>
    <w:rsid w:val="0073726F"/>
    <w:rsid w:val="00737D9C"/>
    <w:rsid w:val="00737F54"/>
    <w:rsid w:val="00741053"/>
    <w:rsid w:val="00742434"/>
    <w:rsid w:val="00743BDC"/>
    <w:rsid w:val="0074581B"/>
    <w:rsid w:val="0074757A"/>
    <w:rsid w:val="00747EFD"/>
    <w:rsid w:val="00751575"/>
    <w:rsid w:val="007538D8"/>
    <w:rsid w:val="0075620B"/>
    <w:rsid w:val="00757B38"/>
    <w:rsid w:val="007603CD"/>
    <w:rsid w:val="007608F7"/>
    <w:rsid w:val="00761111"/>
    <w:rsid w:val="007630B2"/>
    <w:rsid w:val="007632E0"/>
    <w:rsid w:val="00763531"/>
    <w:rsid w:val="0076402B"/>
    <w:rsid w:val="0076465C"/>
    <w:rsid w:val="0076720A"/>
    <w:rsid w:val="00767AF9"/>
    <w:rsid w:val="00767B16"/>
    <w:rsid w:val="00770D5F"/>
    <w:rsid w:val="00770F58"/>
    <w:rsid w:val="00771B42"/>
    <w:rsid w:val="007727BD"/>
    <w:rsid w:val="00775204"/>
    <w:rsid w:val="00775426"/>
    <w:rsid w:val="00775AAF"/>
    <w:rsid w:val="00776D32"/>
    <w:rsid w:val="00777FE2"/>
    <w:rsid w:val="0078049C"/>
    <w:rsid w:val="007811E7"/>
    <w:rsid w:val="007851E5"/>
    <w:rsid w:val="00786635"/>
    <w:rsid w:val="00786C5A"/>
    <w:rsid w:val="00787D01"/>
    <w:rsid w:val="007908FB"/>
    <w:rsid w:val="00792153"/>
    <w:rsid w:val="0079604B"/>
    <w:rsid w:val="00796395"/>
    <w:rsid w:val="007963E3"/>
    <w:rsid w:val="00796A73"/>
    <w:rsid w:val="00796CE9"/>
    <w:rsid w:val="00796EBD"/>
    <w:rsid w:val="007A0827"/>
    <w:rsid w:val="007A2DCC"/>
    <w:rsid w:val="007A43D6"/>
    <w:rsid w:val="007A4D11"/>
    <w:rsid w:val="007A52E3"/>
    <w:rsid w:val="007A5B88"/>
    <w:rsid w:val="007A644D"/>
    <w:rsid w:val="007A710E"/>
    <w:rsid w:val="007A7AF6"/>
    <w:rsid w:val="007A7E8A"/>
    <w:rsid w:val="007B04AD"/>
    <w:rsid w:val="007B0E12"/>
    <w:rsid w:val="007B3DBC"/>
    <w:rsid w:val="007B484B"/>
    <w:rsid w:val="007B4DF7"/>
    <w:rsid w:val="007B682F"/>
    <w:rsid w:val="007B68F9"/>
    <w:rsid w:val="007B7809"/>
    <w:rsid w:val="007C0C87"/>
    <w:rsid w:val="007C15FB"/>
    <w:rsid w:val="007C37BB"/>
    <w:rsid w:val="007C4DAA"/>
    <w:rsid w:val="007C5827"/>
    <w:rsid w:val="007C5A8E"/>
    <w:rsid w:val="007C73D5"/>
    <w:rsid w:val="007C77B2"/>
    <w:rsid w:val="007D6074"/>
    <w:rsid w:val="007D7FF2"/>
    <w:rsid w:val="007E0765"/>
    <w:rsid w:val="007E08BC"/>
    <w:rsid w:val="007E161F"/>
    <w:rsid w:val="007E187C"/>
    <w:rsid w:val="007E2812"/>
    <w:rsid w:val="007E4CCB"/>
    <w:rsid w:val="007E79BB"/>
    <w:rsid w:val="007F0C88"/>
    <w:rsid w:val="007F3D96"/>
    <w:rsid w:val="007F4BE0"/>
    <w:rsid w:val="007F57BC"/>
    <w:rsid w:val="007F7C6E"/>
    <w:rsid w:val="008004E9"/>
    <w:rsid w:val="008008E5"/>
    <w:rsid w:val="00801636"/>
    <w:rsid w:val="00801867"/>
    <w:rsid w:val="00802AB1"/>
    <w:rsid w:val="00802F7D"/>
    <w:rsid w:val="00805072"/>
    <w:rsid w:val="0080667A"/>
    <w:rsid w:val="00806C1B"/>
    <w:rsid w:val="00807F83"/>
    <w:rsid w:val="008103C0"/>
    <w:rsid w:val="00811940"/>
    <w:rsid w:val="00811DB7"/>
    <w:rsid w:val="0081269B"/>
    <w:rsid w:val="00813378"/>
    <w:rsid w:val="0081739B"/>
    <w:rsid w:val="00820541"/>
    <w:rsid w:val="008222B2"/>
    <w:rsid w:val="008224BB"/>
    <w:rsid w:val="00822721"/>
    <w:rsid w:val="00823833"/>
    <w:rsid w:val="00824572"/>
    <w:rsid w:val="00824849"/>
    <w:rsid w:val="00825F58"/>
    <w:rsid w:val="0082661C"/>
    <w:rsid w:val="00826A05"/>
    <w:rsid w:val="00827238"/>
    <w:rsid w:val="00827B2C"/>
    <w:rsid w:val="00833A9D"/>
    <w:rsid w:val="008348B0"/>
    <w:rsid w:val="00834F94"/>
    <w:rsid w:val="00835913"/>
    <w:rsid w:val="00836942"/>
    <w:rsid w:val="00840893"/>
    <w:rsid w:val="008417DF"/>
    <w:rsid w:val="008425B9"/>
    <w:rsid w:val="0084460E"/>
    <w:rsid w:val="00845491"/>
    <w:rsid w:val="008459D5"/>
    <w:rsid w:val="00846279"/>
    <w:rsid w:val="00846661"/>
    <w:rsid w:val="008466B2"/>
    <w:rsid w:val="0084703A"/>
    <w:rsid w:val="00847FAF"/>
    <w:rsid w:val="008508ED"/>
    <w:rsid w:val="00852A8B"/>
    <w:rsid w:val="00853C4F"/>
    <w:rsid w:val="00855424"/>
    <w:rsid w:val="00856039"/>
    <w:rsid w:val="0085641F"/>
    <w:rsid w:val="00856EB9"/>
    <w:rsid w:val="00857D3B"/>
    <w:rsid w:val="00860E26"/>
    <w:rsid w:val="0086248B"/>
    <w:rsid w:val="008636FB"/>
    <w:rsid w:val="00865365"/>
    <w:rsid w:val="00865383"/>
    <w:rsid w:val="00870194"/>
    <w:rsid w:val="0087396A"/>
    <w:rsid w:val="0087416D"/>
    <w:rsid w:val="0087498D"/>
    <w:rsid w:val="00874A01"/>
    <w:rsid w:val="00874B63"/>
    <w:rsid w:val="00875667"/>
    <w:rsid w:val="008768C8"/>
    <w:rsid w:val="00876D6E"/>
    <w:rsid w:val="00876F38"/>
    <w:rsid w:val="0087743D"/>
    <w:rsid w:val="00877BB6"/>
    <w:rsid w:val="00880405"/>
    <w:rsid w:val="0088048B"/>
    <w:rsid w:val="008827B0"/>
    <w:rsid w:val="00882CA0"/>
    <w:rsid w:val="00883A6E"/>
    <w:rsid w:val="00883E5A"/>
    <w:rsid w:val="00883F09"/>
    <w:rsid w:val="008846D0"/>
    <w:rsid w:val="00884CEE"/>
    <w:rsid w:val="00884EAA"/>
    <w:rsid w:val="00887F99"/>
    <w:rsid w:val="00890E7C"/>
    <w:rsid w:val="0089249C"/>
    <w:rsid w:val="008931A3"/>
    <w:rsid w:val="00894664"/>
    <w:rsid w:val="008946BE"/>
    <w:rsid w:val="0089504F"/>
    <w:rsid w:val="008956CA"/>
    <w:rsid w:val="00896975"/>
    <w:rsid w:val="008976AD"/>
    <w:rsid w:val="0089785F"/>
    <w:rsid w:val="008A2C79"/>
    <w:rsid w:val="008A4AD0"/>
    <w:rsid w:val="008A50AF"/>
    <w:rsid w:val="008A66B7"/>
    <w:rsid w:val="008A6C4A"/>
    <w:rsid w:val="008A78EF"/>
    <w:rsid w:val="008A7F1C"/>
    <w:rsid w:val="008B1C76"/>
    <w:rsid w:val="008B2EDE"/>
    <w:rsid w:val="008B3A37"/>
    <w:rsid w:val="008B409A"/>
    <w:rsid w:val="008B463B"/>
    <w:rsid w:val="008B47AA"/>
    <w:rsid w:val="008B50FC"/>
    <w:rsid w:val="008B52A8"/>
    <w:rsid w:val="008B5858"/>
    <w:rsid w:val="008B641E"/>
    <w:rsid w:val="008B6561"/>
    <w:rsid w:val="008B673B"/>
    <w:rsid w:val="008B69FE"/>
    <w:rsid w:val="008B725A"/>
    <w:rsid w:val="008C1104"/>
    <w:rsid w:val="008C261A"/>
    <w:rsid w:val="008C3253"/>
    <w:rsid w:val="008C3297"/>
    <w:rsid w:val="008C4180"/>
    <w:rsid w:val="008C42F5"/>
    <w:rsid w:val="008C431B"/>
    <w:rsid w:val="008C520D"/>
    <w:rsid w:val="008C5A52"/>
    <w:rsid w:val="008C66D5"/>
    <w:rsid w:val="008C68C0"/>
    <w:rsid w:val="008C76BD"/>
    <w:rsid w:val="008D173C"/>
    <w:rsid w:val="008D182F"/>
    <w:rsid w:val="008D21B8"/>
    <w:rsid w:val="008D3030"/>
    <w:rsid w:val="008D309D"/>
    <w:rsid w:val="008D3FA4"/>
    <w:rsid w:val="008D4585"/>
    <w:rsid w:val="008D4B1A"/>
    <w:rsid w:val="008D4ED5"/>
    <w:rsid w:val="008D4FCA"/>
    <w:rsid w:val="008D6AF3"/>
    <w:rsid w:val="008E15E4"/>
    <w:rsid w:val="008E16E4"/>
    <w:rsid w:val="008E3321"/>
    <w:rsid w:val="008E33BC"/>
    <w:rsid w:val="008E43BD"/>
    <w:rsid w:val="008E71B3"/>
    <w:rsid w:val="008F1022"/>
    <w:rsid w:val="008F14DA"/>
    <w:rsid w:val="008F2634"/>
    <w:rsid w:val="008F36B5"/>
    <w:rsid w:val="008F3C0E"/>
    <w:rsid w:val="008F405F"/>
    <w:rsid w:val="008F4A35"/>
    <w:rsid w:val="008F615E"/>
    <w:rsid w:val="008F67EB"/>
    <w:rsid w:val="008F734F"/>
    <w:rsid w:val="0090064C"/>
    <w:rsid w:val="00902BFD"/>
    <w:rsid w:val="0090369B"/>
    <w:rsid w:val="00903CB3"/>
    <w:rsid w:val="00904E25"/>
    <w:rsid w:val="0090518C"/>
    <w:rsid w:val="00905879"/>
    <w:rsid w:val="00906038"/>
    <w:rsid w:val="00906175"/>
    <w:rsid w:val="00906267"/>
    <w:rsid w:val="009068D7"/>
    <w:rsid w:val="0090707B"/>
    <w:rsid w:val="0090712D"/>
    <w:rsid w:val="00907CA8"/>
    <w:rsid w:val="00911122"/>
    <w:rsid w:val="00911B74"/>
    <w:rsid w:val="00911CBC"/>
    <w:rsid w:val="0091412C"/>
    <w:rsid w:val="00914793"/>
    <w:rsid w:val="009149BC"/>
    <w:rsid w:val="0091602F"/>
    <w:rsid w:val="00916ABD"/>
    <w:rsid w:val="00917689"/>
    <w:rsid w:val="00920F98"/>
    <w:rsid w:val="009220F9"/>
    <w:rsid w:val="009222FC"/>
    <w:rsid w:val="009233F8"/>
    <w:rsid w:val="00924917"/>
    <w:rsid w:val="00925C71"/>
    <w:rsid w:val="009261A9"/>
    <w:rsid w:val="009270DE"/>
    <w:rsid w:val="009278A0"/>
    <w:rsid w:val="009308C8"/>
    <w:rsid w:val="00931194"/>
    <w:rsid w:val="00931932"/>
    <w:rsid w:val="00933040"/>
    <w:rsid w:val="00934BBD"/>
    <w:rsid w:val="00935CC1"/>
    <w:rsid w:val="00937BC8"/>
    <w:rsid w:val="00940EDC"/>
    <w:rsid w:val="0094475E"/>
    <w:rsid w:val="0094622E"/>
    <w:rsid w:val="00946FE2"/>
    <w:rsid w:val="0094756E"/>
    <w:rsid w:val="00951E6C"/>
    <w:rsid w:val="00954E58"/>
    <w:rsid w:val="0095565D"/>
    <w:rsid w:val="00956291"/>
    <w:rsid w:val="00961738"/>
    <w:rsid w:val="00961A00"/>
    <w:rsid w:val="0096419E"/>
    <w:rsid w:val="009657D7"/>
    <w:rsid w:val="009677CF"/>
    <w:rsid w:val="00967CC8"/>
    <w:rsid w:val="00970A9A"/>
    <w:rsid w:val="009715EA"/>
    <w:rsid w:val="00972D4C"/>
    <w:rsid w:val="00974012"/>
    <w:rsid w:val="009749CA"/>
    <w:rsid w:val="00974AF4"/>
    <w:rsid w:val="00975597"/>
    <w:rsid w:val="0097584B"/>
    <w:rsid w:val="00980377"/>
    <w:rsid w:val="009804C5"/>
    <w:rsid w:val="009805B5"/>
    <w:rsid w:val="00980686"/>
    <w:rsid w:val="00981E9A"/>
    <w:rsid w:val="009821CF"/>
    <w:rsid w:val="0098475B"/>
    <w:rsid w:val="00984830"/>
    <w:rsid w:val="00984AAC"/>
    <w:rsid w:val="0098643C"/>
    <w:rsid w:val="00986504"/>
    <w:rsid w:val="00986808"/>
    <w:rsid w:val="00986F1A"/>
    <w:rsid w:val="00987496"/>
    <w:rsid w:val="00987C88"/>
    <w:rsid w:val="00990D9A"/>
    <w:rsid w:val="009918FD"/>
    <w:rsid w:val="00991DF4"/>
    <w:rsid w:val="009924FB"/>
    <w:rsid w:val="00992568"/>
    <w:rsid w:val="00992655"/>
    <w:rsid w:val="00992656"/>
    <w:rsid w:val="009927EF"/>
    <w:rsid w:val="0099355B"/>
    <w:rsid w:val="00997D61"/>
    <w:rsid w:val="009A143F"/>
    <w:rsid w:val="009A278A"/>
    <w:rsid w:val="009A2C78"/>
    <w:rsid w:val="009A3EF8"/>
    <w:rsid w:val="009A4595"/>
    <w:rsid w:val="009A46B9"/>
    <w:rsid w:val="009A54C8"/>
    <w:rsid w:val="009A7B22"/>
    <w:rsid w:val="009A7CBC"/>
    <w:rsid w:val="009A7EB1"/>
    <w:rsid w:val="009B1BE5"/>
    <w:rsid w:val="009B201A"/>
    <w:rsid w:val="009B57DA"/>
    <w:rsid w:val="009B5855"/>
    <w:rsid w:val="009B5CC7"/>
    <w:rsid w:val="009C1181"/>
    <w:rsid w:val="009C2360"/>
    <w:rsid w:val="009C5A53"/>
    <w:rsid w:val="009C62B1"/>
    <w:rsid w:val="009C69C7"/>
    <w:rsid w:val="009D07B8"/>
    <w:rsid w:val="009D3435"/>
    <w:rsid w:val="009D36B8"/>
    <w:rsid w:val="009D4DF5"/>
    <w:rsid w:val="009D6F32"/>
    <w:rsid w:val="009E1D1F"/>
    <w:rsid w:val="009E2726"/>
    <w:rsid w:val="009E2A2B"/>
    <w:rsid w:val="009E3604"/>
    <w:rsid w:val="009E3C9B"/>
    <w:rsid w:val="009E4626"/>
    <w:rsid w:val="009E51C3"/>
    <w:rsid w:val="009E53FB"/>
    <w:rsid w:val="009E7AA7"/>
    <w:rsid w:val="009F09FE"/>
    <w:rsid w:val="009F3AB5"/>
    <w:rsid w:val="009F49D5"/>
    <w:rsid w:val="009F526C"/>
    <w:rsid w:val="009F63BB"/>
    <w:rsid w:val="009F666C"/>
    <w:rsid w:val="009F716E"/>
    <w:rsid w:val="009F755F"/>
    <w:rsid w:val="009F76B8"/>
    <w:rsid w:val="009F7A06"/>
    <w:rsid w:val="00A00F5E"/>
    <w:rsid w:val="00A01D55"/>
    <w:rsid w:val="00A027A4"/>
    <w:rsid w:val="00A05450"/>
    <w:rsid w:val="00A069F7"/>
    <w:rsid w:val="00A074B8"/>
    <w:rsid w:val="00A07840"/>
    <w:rsid w:val="00A10425"/>
    <w:rsid w:val="00A1077A"/>
    <w:rsid w:val="00A108CF"/>
    <w:rsid w:val="00A10D60"/>
    <w:rsid w:val="00A112BA"/>
    <w:rsid w:val="00A11857"/>
    <w:rsid w:val="00A153B8"/>
    <w:rsid w:val="00A15DCB"/>
    <w:rsid w:val="00A17297"/>
    <w:rsid w:val="00A176DD"/>
    <w:rsid w:val="00A21786"/>
    <w:rsid w:val="00A22A00"/>
    <w:rsid w:val="00A22FFD"/>
    <w:rsid w:val="00A230B4"/>
    <w:rsid w:val="00A239B7"/>
    <w:rsid w:val="00A24E40"/>
    <w:rsid w:val="00A25C9C"/>
    <w:rsid w:val="00A25EA2"/>
    <w:rsid w:val="00A3079E"/>
    <w:rsid w:val="00A3098B"/>
    <w:rsid w:val="00A31E09"/>
    <w:rsid w:val="00A34790"/>
    <w:rsid w:val="00A364E6"/>
    <w:rsid w:val="00A40155"/>
    <w:rsid w:val="00A40754"/>
    <w:rsid w:val="00A407AE"/>
    <w:rsid w:val="00A4087B"/>
    <w:rsid w:val="00A40ECF"/>
    <w:rsid w:val="00A41500"/>
    <w:rsid w:val="00A421C2"/>
    <w:rsid w:val="00A422F9"/>
    <w:rsid w:val="00A42E66"/>
    <w:rsid w:val="00A44DAA"/>
    <w:rsid w:val="00A45866"/>
    <w:rsid w:val="00A45FA6"/>
    <w:rsid w:val="00A45FDE"/>
    <w:rsid w:val="00A46182"/>
    <w:rsid w:val="00A4728E"/>
    <w:rsid w:val="00A47BB2"/>
    <w:rsid w:val="00A50191"/>
    <w:rsid w:val="00A50488"/>
    <w:rsid w:val="00A51555"/>
    <w:rsid w:val="00A52871"/>
    <w:rsid w:val="00A53E6B"/>
    <w:rsid w:val="00A53F07"/>
    <w:rsid w:val="00A54F43"/>
    <w:rsid w:val="00A54FA8"/>
    <w:rsid w:val="00A56FA9"/>
    <w:rsid w:val="00A57CB4"/>
    <w:rsid w:val="00A60F96"/>
    <w:rsid w:val="00A60FD8"/>
    <w:rsid w:val="00A61780"/>
    <w:rsid w:val="00A6231C"/>
    <w:rsid w:val="00A631C9"/>
    <w:rsid w:val="00A63269"/>
    <w:rsid w:val="00A63393"/>
    <w:rsid w:val="00A644AD"/>
    <w:rsid w:val="00A651E1"/>
    <w:rsid w:val="00A66E05"/>
    <w:rsid w:val="00A67EFC"/>
    <w:rsid w:val="00A719A6"/>
    <w:rsid w:val="00A71DE1"/>
    <w:rsid w:val="00A725F1"/>
    <w:rsid w:val="00A73449"/>
    <w:rsid w:val="00A751A7"/>
    <w:rsid w:val="00A75339"/>
    <w:rsid w:val="00A768DD"/>
    <w:rsid w:val="00A76FF7"/>
    <w:rsid w:val="00A77429"/>
    <w:rsid w:val="00A803D2"/>
    <w:rsid w:val="00A80C85"/>
    <w:rsid w:val="00A81B95"/>
    <w:rsid w:val="00A82C0E"/>
    <w:rsid w:val="00A82FCF"/>
    <w:rsid w:val="00A85F1E"/>
    <w:rsid w:val="00A87C8D"/>
    <w:rsid w:val="00A87EAB"/>
    <w:rsid w:val="00A906E4"/>
    <w:rsid w:val="00A92476"/>
    <w:rsid w:val="00A92B11"/>
    <w:rsid w:val="00A92FBC"/>
    <w:rsid w:val="00A933C2"/>
    <w:rsid w:val="00A9444C"/>
    <w:rsid w:val="00A96970"/>
    <w:rsid w:val="00AA0EBD"/>
    <w:rsid w:val="00AA220D"/>
    <w:rsid w:val="00AA2B87"/>
    <w:rsid w:val="00AA5147"/>
    <w:rsid w:val="00AA5CF3"/>
    <w:rsid w:val="00AA6917"/>
    <w:rsid w:val="00AA75D9"/>
    <w:rsid w:val="00AB029E"/>
    <w:rsid w:val="00AB03EF"/>
    <w:rsid w:val="00AB16D9"/>
    <w:rsid w:val="00AB1AFD"/>
    <w:rsid w:val="00AB2627"/>
    <w:rsid w:val="00AB2D00"/>
    <w:rsid w:val="00AB2F22"/>
    <w:rsid w:val="00AB6DCA"/>
    <w:rsid w:val="00AC10FD"/>
    <w:rsid w:val="00AC1BE2"/>
    <w:rsid w:val="00AC1D62"/>
    <w:rsid w:val="00AC280F"/>
    <w:rsid w:val="00AC296E"/>
    <w:rsid w:val="00AC5D51"/>
    <w:rsid w:val="00AC7BC5"/>
    <w:rsid w:val="00AD0557"/>
    <w:rsid w:val="00AD0E48"/>
    <w:rsid w:val="00AD1BE8"/>
    <w:rsid w:val="00AD2090"/>
    <w:rsid w:val="00AD319A"/>
    <w:rsid w:val="00AD4612"/>
    <w:rsid w:val="00AD4CD8"/>
    <w:rsid w:val="00AD50DB"/>
    <w:rsid w:val="00AD553C"/>
    <w:rsid w:val="00AD5861"/>
    <w:rsid w:val="00AD7137"/>
    <w:rsid w:val="00AD782A"/>
    <w:rsid w:val="00AE1F04"/>
    <w:rsid w:val="00AE20F4"/>
    <w:rsid w:val="00AE2631"/>
    <w:rsid w:val="00AE3784"/>
    <w:rsid w:val="00AE3CBB"/>
    <w:rsid w:val="00AE5C53"/>
    <w:rsid w:val="00AF0373"/>
    <w:rsid w:val="00AF1467"/>
    <w:rsid w:val="00AF21F5"/>
    <w:rsid w:val="00AF2826"/>
    <w:rsid w:val="00AF42E4"/>
    <w:rsid w:val="00AF6E75"/>
    <w:rsid w:val="00AF6ECB"/>
    <w:rsid w:val="00B03551"/>
    <w:rsid w:val="00B04B44"/>
    <w:rsid w:val="00B05DE4"/>
    <w:rsid w:val="00B0743D"/>
    <w:rsid w:val="00B10D01"/>
    <w:rsid w:val="00B12106"/>
    <w:rsid w:val="00B1258D"/>
    <w:rsid w:val="00B133FB"/>
    <w:rsid w:val="00B1564A"/>
    <w:rsid w:val="00B16B01"/>
    <w:rsid w:val="00B16B81"/>
    <w:rsid w:val="00B17326"/>
    <w:rsid w:val="00B205D7"/>
    <w:rsid w:val="00B21938"/>
    <w:rsid w:val="00B224A5"/>
    <w:rsid w:val="00B24CE6"/>
    <w:rsid w:val="00B24D37"/>
    <w:rsid w:val="00B24E37"/>
    <w:rsid w:val="00B25B3C"/>
    <w:rsid w:val="00B25D73"/>
    <w:rsid w:val="00B26D90"/>
    <w:rsid w:val="00B27301"/>
    <w:rsid w:val="00B274C5"/>
    <w:rsid w:val="00B27EB8"/>
    <w:rsid w:val="00B31263"/>
    <w:rsid w:val="00B323C7"/>
    <w:rsid w:val="00B327B1"/>
    <w:rsid w:val="00B343F6"/>
    <w:rsid w:val="00B34B87"/>
    <w:rsid w:val="00B351F0"/>
    <w:rsid w:val="00B358AD"/>
    <w:rsid w:val="00B3596E"/>
    <w:rsid w:val="00B35FC1"/>
    <w:rsid w:val="00B36438"/>
    <w:rsid w:val="00B40E08"/>
    <w:rsid w:val="00B41CFD"/>
    <w:rsid w:val="00B42DC1"/>
    <w:rsid w:val="00B430CE"/>
    <w:rsid w:val="00B4320C"/>
    <w:rsid w:val="00B43B82"/>
    <w:rsid w:val="00B43CF9"/>
    <w:rsid w:val="00B44200"/>
    <w:rsid w:val="00B447D9"/>
    <w:rsid w:val="00B45F02"/>
    <w:rsid w:val="00B5087A"/>
    <w:rsid w:val="00B50DB5"/>
    <w:rsid w:val="00B5110C"/>
    <w:rsid w:val="00B5148B"/>
    <w:rsid w:val="00B52C43"/>
    <w:rsid w:val="00B548A2"/>
    <w:rsid w:val="00B54CE9"/>
    <w:rsid w:val="00B54ED9"/>
    <w:rsid w:val="00B56531"/>
    <w:rsid w:val="00B61DF0"/>
    <w:rsid w:val="00B62706"/>
    <w:rsid w:val="00B6379E"/>
    <w:rsid w:val="00B642A1"/>
    <w:rsid w:val="00B64DB7"/>
    <w:rsid w:val="00B650C3"/>
    <w:rsid w:val="00B654E7"/>
    <w:rsid w:val="00B70626"/>
    <w:rsid w:val="00B7295B"/>
    <w:rsid w:val="00B73B4D"/>
    <w:rsid w:val="00B73CFC"/>
    <w:rsid w:val="00B75271"/>
    <w:rsid w:val="00B75CF1"/>
    <w:rsid w:val="00B774DB"/>
    <w:rsid w:val="00B7770B"/>
    <w:rsid w:val="00B7777D"/>
    <w:rsid w:val="00B77B1E"/>
    <w:rsid w:val="00B80351"/>
    <w:rsid w:val="00B808EE"/>
    <w:rsid w:val="00B832C1"/>
    <w:rsid w:val="00B84254"/>
    <w:rsid w:val="00B848F7"/>
    <w:rsid w:val="00B85586"/>
    <w:rsid w:val="00B85835"/>
    <w:rsid w:val="00B85D5B"/>
    <w:rsid w:val="00B8717C"/>
    <w:rsid w:val="00B871E8"/>
    <w:rsid w:val="00B938BF"/>
    <w:rsid w:val="00B94E83"/>
    <w:rsid w:val="00B95777"/>
    <w:rsid w:val="00B962E4"/>
    <w:rsid w:val="00B96814"/>
    <w:rsid w:val="00B96F2C"/>
    <w:rsid w:val="00B97213"/>
    <w:rsid w:val="00B9767D"/>
    <w:rsid w:val="00BA20DD"/>
    <w:rsid w:val="00BA42EC"/>
    <w:rsid w:val="00BA4EB3"/>
    <w:rsid w:val="00BA580B"/>
    <w:rsid w:val="00BA6605"/>
    <w:rsid w:val="00BA6AD3"/>
    <w:rsid w:val="00BA71FC"/>
    <w:rsid w:val="00BA777C"/>
    <w:rsid w:val="00BA78FD"/>
    <w:rsid w:val="00BB063D"/>
    <w:rsid w:val="00BB0E75"/>
    <w:rsid w:val="00BB36E2"/>
    <w:rsid w:val="00BB3F19"/>
    <w:rsid w:val="00BB5A0F"/>
    <w:rsid w:val="00BC1262"/>
    <w:rsid w:val="00BC143A"/>
    <w:rsid w:val="00BC1958"/>
    <w:rsid w:val="00BC279A"/>
    <w:rsid w:val="00BC35C3"/>
    <w:rsid w:val="00BC443F"/>
    <w:rsid w:val="00BC5FD8"/>
    <w:rsid w:val="00BC6000"/>
    <w:rsid w:val="00BC7118"/>
    <w:rsid w:val="00BC776C"/>
    <w:rsid w:val="00BD1AB0"/>
    <w:rsid w:val="00BD22DD"/>
    <w:rsid w:val="00BD2B4C"/>
    <w:rsid w:val="00BD39B5"/>
    <w:rsid w:val="00BD4839"/>
    <w:rsid w:val="00BD4AD5"/>
    <w:rsid w:val="00BD6AB7"/>
    <w:rsid w:val="00BE12BE"/>
    <w:rsid w:val="00BE3226"/>
    <w:rsid w:val="00BE639F"/>
    <w:rsid w:val="00BF1163"/>
    <w:rsid w:val="00BF336B"/>
    <w:rsid w:val="00BF6231"/>
    <w:rsid w:val="00C021A2"/>
    <w:rsid w:val="00C07210"/>
    <w:rsid w:val="00C11D8F"/>
    <w:rsid w:val="00C13097"/>
    <w:rsid w:val="00C13A90"/>
    <w:rsid w:val="00C13F18"/>
    <w:rsid w:val="00C1529D"/>
    <w:rsid w:val="00C1534F"/>
    <w:rsid w:val="00C15B5E"/>
    <w:rsid w:val="00C16D24"/>
    <w:rsid w:val="00C177CB"/>
    <w:rsid w:val="00C1784F"/>
    <w:rsid w:val="00C17ACE"/>
    <w:rsid w:val="00C20EAF"/>
    <w:rsid w:val="00C222CF"/>
    <w:rsid w:val="00C224A7"/>
    <w:rsid w:val="00C226C9"/>
    <w:rsid w:val="00C22950"/>
    <w:rsid w:val="00C23174"/>
    <w:rsid w:val="00C23535"/>
    <w:rsid w:val="00C26C72"/>
    <w:rsid w:val="00C30328"/>
    <w:rsid w:val="00C31714"/>
    <w:rsid w:val="00C32AFF"/>
    <w:rsid w:val="00C32CB9"/>
    <w:rsid w:val="00C32CCA"/>
    <w:rsid w:val="00C32E36"/>
    <w:rsid w:val="00C33E32"/>
    <w:rsid w:val="00C341E5"/>
    <w:rsid w:val="00C34D59"/>
    <w:rsid w:val="00C35693"/>
    <w:rsid w:val="00C35A1F"/>
    <w:rsid w:val="00C36E05"/>
    <w:rsid w:val="00C37368"/>
    <w:rsid w:val="00C40C8B"/>
    <w:rsid w:val="00C42282"/>
    <w:rsid w:val="00C427A9"/>
    <w:rsid w:val="00C43BE3"/>
    <w:rsid w:val="00C461F5"/>
    <w:rsid w:val="00C46A19"/>
    <w:rsid w:val="00C502F5"/>
    <w:rsid w:val="00C5179A"/>
    <w:rsid w:val="00C53744"/>
    <w:rsid w:val="00C5400C"/>
    <w:rsid w:val="00C5576F"/>
    <w:rsid w:val="00C55EB1"/>
    <w:rsid w:val="00C57E22"/>
    <w:rsid w:val="00C612B3"/>
    <w:rsid w:val="00C61F51"/>
    <w:rsid w:val="00C61FC1"/>
    <w:rsid w:val="00C63850"/>
    <w:rsid w:val="00C658A3"/>
    <w:rsid w:val="00C66CC2"/>
    <w:rsid w:val="00C67658"/>
    <w:rsid w:val="00C70A72"/>
    <w:rsid w:val="00C71FF6"/>
    <w:rsid w:val="00C7240F"/>
    <w:rsid w:val="00C74AFD"/>
    <w:rsid w:val="00C7672C"/>
    <w:rsid w:val="00C77621"/>
    <w:rsid w:val="00C77A13"/>
    <w:rsid w:val="00C77F24"/>
    <w:rsid w:val="00C812F7"/>
    <w:rsid w:val="00C82293"/>
    <w:rsid w:val="00C87011"/>
    <w:rsid w:val="00C93445"/>
    <w:rsid w:val="00C9345F"/>
    <w:rsid w:val="00CA0764"/>
    <w:rsid w:val="00CA0795"/>
    <w:rsid w:val="00CA17D0"/>
    <w:rsid w:val="00CA23B1"/>
    <w:rsid w:val="00CA2DB3"/>
    <w:rsid w:val="00CA340A"/>
    <w:rsid w:val="00CA36F1"/>
    <w:rsid w:val="00CB0051"/>
    <w:rsid w:val="00CB0F40"/>
    <w:rsid w:val="00CB29C2"/>
    <w:rsid w:val="00CB3C55"/>
    <w:rsid w:val="00CB534D"/>
    <w:rsid w:val="00CB55FF"/>
    <w:rsid w:val="00CB5B89"/>
    <w:rsid w:val="00CB5D1D"/>
    <w:rsid w:val="00CC0903"/>
    <w:rsid w:val="00CC0DB1"/>
    <w:rsid w:val="00CC1696"/>
    <w:rsid w:val="00CC643A"/>
    <w:rsid w:val="00CC661A"/>
    <w:rsid w:val="00CC6800"/>
    <w:rsid w:val="00CC74C3"/>
    <w:rsid w:val="00CC7FF0"/>
    <w:rsid w:val="00CD23CF"/>
    <w:rsid w:val="00CD3988"/>
    <w:rsid w:val="00CD4150"/>
    <w:rsid w:val="00CD4439"/>
    <w:rsid w:val="00CD5FC0"/>
    <w:rsid w:val="00CD78CD"/>
    <w:rsid w:val="00CE0962"/>
    <w:rsid w:val="00CE10D0"/>
    <w:rsid w:val="00CE19D8"/>
    <w:rsid w:val="00CE2B33"/>
    <w:rsid w:val="00CE3886"/>
    <w:rsid w:val="00CE3BB8"/>
    <w:rsid w:val="00CE3F3C"/>
    <w:rsid w:val="00CE48C1"/>
    <w:rsid w:val="00CE5277"/>
    <w:rsid w:val="00CE55DA"/>
    <w:rsid w:val="00CE631B"/>
    <w:rsid w:val="00CE6AF7"/>
    <w:rsid w:val="00CF107B"/>
    <w:rsid w:val="00CF1486"/>
    <w:rsid w:val="00CF2A76"/>
    <w:rsid w:val="00CF33B6"/>
    <w:rsid w:val="00CF3C54"/>
    <w:rsid w:val="00CF40A2"/>
    <w:rsid w:val="00CF5621"/>
    <w:rsid w:val="00D00391"/>
    <w:rsid w:val="00D00498"/>
    <w:rsid w:val="00D007DE"/>
    <w:rsid w:val="00D01582"/>
    <w:rsid w:val="00D01612"/>
    <w:rsid w:val="00D016C5"/>
    <w:rsid w:val="00D02B1B"/>
    <w:rsid w:val="00D03274"/>
    <w:rsid w:val="00D03B07"/>
    <w:rsid w:val="00D04166"/>
    <w:rsid w:val="00D04EA5"/>
    <w:rsid w:val="00D10146"/>
    <w:rsid w:val="00D11CC9"/>
    <w:rsid w:val="00D12059"/>
    <w:rsid w:val="00D14131"/>
    <w:rsid w:val="00D143AC"/>
    <w:rsid w:val="00D14D61"/>
    <w:rsid w:val="00D14D66"/>
    <w:rsid w:val="00D15868"/>
    <w:rsid w:val="00D16068"/>
    <w:rsid w:val="00D16767"/>
    <w:rsid w:val="00D16FCA"/>
    <w:rsid w:val="00D2007F"/>
    <w:rsid w:val="00D207DC"/>
    <w:rsid w:val="00D21AB0"/>
    <w:rsid w:val="00D22495"/>
    <w:rsid w:val="00D22A6A"/>
    <w:rsid w:val="00D2371A"/>
    <w:rsid w:val="00D26734"/>
    <w:rsid w:val="00D274F8"/>
    <w:rsid w:val="00D27B5D"/>
    <w:rsid w:val="00D27BC0"/>
    <w:rsid w:val="00D304BE"/>
    <w:rsid w:val="00D32AE7"/>
    <w:rsid w:val="00D32FFA"/>
    <w:rsid w:val="00D337AE"/>
    <w:rsid w:val="00D3452E"/>
    <w:rsid w:val="00D34860"/>
    <w:rsid w:val="00D35A5D"/>
    <w:rsid w:val="00D4045A"/>
    <w:rsid w:val="00D43D32"/>
    <w:rsid w:val="00D44108"/>
    <w:rsid w:val="00D46D16"/>
    <w:rsid w:val="00D46DAF"/>
    <w:rsid w:val="00D4726A"/>
    <w:rsid w:val="00D47E61"/>
    <w:rsid w:val="00D50036"/>
    <w:rsid w:val="00D50B03"/>
    <w:rsid w:val="00D50C6D"/>
    <w:rsid w:val="00D5249B"/>
    <w:rsid w:val="00D52577"/>
    <w:rsid w:val="00D52CD3"/>
    <w:rsid w:val="00D54CC6"/>
    <w:rsid w:val="00D55E0A"/>
    <w:rsid w:val="00D56378"/>
    <w:rsid w:val="00D62D44"/>
    <w:rsid w:val="00D64F75"/>
    <w:rsid w:val="00D65576"/>
    <w:rsid w:val="00D6739A"/>
    <w:rsid w:val="00D675A5"/>
    <w:rsid w:val="00D72173"/>
    <w:rsid w:val="00D80EA7"/>
    <w:rsid w:val="00D81E55"/>
    <w:rsid w:val="00D82A56"/>
    <w:rsid w:val="00D83A8D"/>
    <w:rsid w:val="00D847A5"/>
    <w:rsid w:val="00D84E7E"/>
    <w:rsid w:val="00D85F07"/>
    <w:rsid w:val="00D860AE"/>
    <w:rsid w:val="00D8625A"/>
    <w:rsid w:val="00D877EA"/>
    <w:rsid w:val="00D90A09"/>
    <w:rsid w:val="00D90BC6"/>
    <w:rsid w:val="00D912DB"/>
    <w:rsid w:val="00D912FE"/>
    <w:rsid w:val="00D9222A"/>
    <w:rsid w:val="00D92D7D"/>
    <w:rsid w:val="00D92F06"/>
    <w:rsid w:val="00D95E52"/>
    <w:rsid w:val="00D95F7B"/>
    <w:rsid w:val="00D96231"/>
    <w:rsid w:val="00DA0545"/>
    <w:rsid w:val="00DA0663"/>
    <w:rsid w:val="00DA0BB4"/>
    <w:rsid w:val="00DA1752"/>
    <w:rsid w:val="00DA1E1F"/>
    <w:rsid w:val="00DA2E2E"/>
    <w:rsid w:val="00DA31F1"/>
    <w:rsid w:val="00DA528F"/>
    <w:rsid w:val="00DA56A8"/>
    <w:rsid w:val="00DB0BF3"/>
    <w:rsid w:val="00DB267C"/>
    <w:rsid w:val="00DB29DA"/>
    <w:rsid w:val="00DB39F9"/>
    <w:rsid w:val="00DB3AB6"/>
    <w:rsid w:val="00DB5262"/>
    <w:rsid w:val="00DB5D03"/>
    <w:rsid w:val="00DB7015"/>
    <w:rsid w:val="00DC09EC"/>
    <w:rsid w:val="00DC1BFC"/>
    <w:rsid w:val="00DC2227"/>
    <w:rsid w:val="00DC2D0D"/>
    <w:rsid w:val="00DC38E8"/>
    <w:rsid w:val="00DC451E"/>
    <w:rsid w:val="00DC4EE4"/>
    <w:rsid w:val="00DC6CAD"/>
    <w:rsid w:val="00DD0372"/>
    <w:rsid w:val="00DD04D4"/>
    <w:rsid w:val="00DD1538"/>
    <w:rsid w:val="00DD2BAC"/>
    <w:rsid w:val="00DD4596"/>
    <w:rsid w:val="00DD533B"/>
    <w:rsid w:val="00DD659D"/>
    <w:rsid w:val="00DE03CC"/>
    <w:rsid w:val="00DE099A"/>
    <w:rsid w:val="00DE0A94"/>
    <w:rsid w:val="00DE156D"/>
    <w:rsid w:val="00DE2855"/>
    <w:rsid w:val="00DE60B5"/>
    <w:rsid w:val="00DE67C6"/>
    <w:rsid w:val="00DE7B8E"/>
    <w:rsid w:val="00DF078C"/>
    <w:rsid w:val="00DF1204"/>
    <w:rsid w:val="00DF1F43"/>
    <w:rsid w:val="00DF2421"/>
    <w:rsid w:val="00DF2729"/>
    <w:rsid w:val="00DF2934"/>
    <w:rsid w:val="00DF2C0B"/>
    <w:rsid w:val="00DF330F"/>
    <w:rsid w:val="00DF376C"/>
    <w:rsid w:val="00DF69AD"/>
    <w:rsid w:val="00E032EB"/>
    <w:rsid w:val="00E0360F"/>
    <w:rsid w:val="00E06642"/>
    <w:rsid w:val="00E06F57"/>
    <w:rsid w:val="00E0791A"/>
    <w:rsid w:val="00E0796D"/>
    <w:rsid w:val="00E07BE3"/>
    <w:rsid w:val="00E07FAB"/>
    <w:rsid w:val="00E12539"/>
    <w:rsid w:val="00E12DF2"/>
    <w:rsid w:val="00E14599"/>
    <w:rsid w:val="00E16E3C"/>
    <w:rsid w:val="00E17466"/>
    <w:rsid w:val="00E20435"/>
    <w:rsid w:val="00E21457"/>
    <w:rsid w:val="00E21B19"/>
    <w:rsid w:val="00E21D98"/>
    <w:rsid w:val="00E235E9"/>
    <w:rsid w:val="00E25F94"/>
    <w:rsid w:val="00E268FF"/>
    <w:rsid w:val="00E2795E"/>
    <w:rsid w:val="00E3106F"/>
    <w:rsid w:val="00E31730"/>
    <w:rsid w:val="00E336DB"/>
    <w:rsid w:val="00E35501"/>
    <w:rsid w:val="00E37299"/>
    <w:rsid w:val="00E37571"/>
    <w:rsid w:val="00E37AEA"/>
    <w:rsid w:val="00E41681"/>
    <w:rsid w:val="00E42F55"/>
    <w:rsid w:val="00E43A07"/>
    <w:rsid w:val="00E43D9D"/>
    <w:rsid w:val="00E440CF"/>
    <w:rsid w:val="00E44DC3"/>
    <w:rsid w:val="00E44F63"/>
    <w:rsid w:val="00E50864"/>
    <w:rsid w:val="00E50A0F"/>
    <w:rsid w:val="00E52510"/>
    <w:rsid w:val="00E5282D"/>
    <w:rsid w:val="00E53767"/>
    <w:rsid w:val="00E54745"/>
    <w:rsid w:val="00E550B8"/>
    <w:rsid w:val="00E553DD"/>
    <w:rsid w:val="00E5628F"/>
    <w:rsid w:val="00E56572"/>
    <w:rsid w:val="00E565DA"/>
    <w:rsid w:val="00E56DB8"/>
    <w:rsid w:val="00E603C5"/>
    <w:rsid w:val="00E62AAE"/>
    <w:rsid w:val="00E62B66"/>
    <w:rsid w:val="00E62D6F"/>
    <w:rsid w:val="00E64583"/>
    <w:rsid w:val="00E654BA"/>
    <w:rsid w:val="00E658C9"/>
    <w:rsid w:val="00E65D20"/>
    <w:rsid w:val="00E66419"/>
    <w:rsid w:val="00E74AD6"/>
    <w:rsid w:val="00E75D96"/>
    <w:rsid w:val="00E8086F"/>
    <w:rsid w:val="00E80E37"/>
    <w:rsid w:val="00E81397"/>
    <w:rsid w:val="00E81773"/>
    <w:rsid w:val="00E819A4"/>
    <w:rsid w:val="00E81E80"/>
    <w:rsid w:val="00E81F4A"/>
    <w:rsid w:val="00E83098"/>
    <w:rsid w:val="00E8406A"/>
    <w:rsid w:val="00E87012"/>
    <w:rsid w:val="00E87B11"/>
    <w:rsid w:val="00E918F8"/>
    <w:rsid w:val="00E91AF5"/>
    <w:rsid w:val="00E924D9"/>
    <w:rsid w:val="00E928F5"/>
    <w:rsid w:val="00E93297"/>
    <w:rsid w:val="00E93994"/>
    <w:rsid w:val="00E93FCC"/>
    <w:rsid w:val="00E94BA1"/>
    <w:rsid w:val="00E9544B"/>
    <w:rsid w:val="00E959D2"/>
    <w:rsid w:val="00E97AB1"/>
    <w:rsid w:val="00E97FA4"/>
    <w:rsid w:val="00EA138E"/>
    <w:rsid w:val="00EA1AD3"/>
    <w:rsid w:val="00EA1B6A"/>
    <w:rsid w:val="00EA1F9C"/>
    <w:rsid w:val="00EA2290"/>
    <w:rsid w:val="00EA2E9D"/>
    <w:rsid w:val="00EA4820"/>
    <w:rsid w:val="00EA488D"/>
    <w:rsid w:val="00EA50D2"/>
    <w:rsid w:val="00EA517B"/>
    <w:rsid w:val="00EB02B3"/>
    <w:rsid w:val="00EB1A30"/>
    <w:rsid w:val="00EB2041"/>
    <w:rsid w:val="00EB2C82"/>
    <w:rsid w:val="00EB31F6"/>
    <w:rsid w:val="00EB3240"/>
    <w:rsid w:val="00EB3A79"/>
    <w:rsid w:val="00EB4E51"/>
    <w:rsid w:val="00EB50E9"/>
    <w:rsid w:val="00EB6084"/>
    <w:rsid w:val="00EB61EB"/>
    <w:rsid w:val="00EB6A7A"/>
    <w:rsid w:val="00EB75F5"/>
    <w:rsid w:val="00EC062F"/>
    <w:rsid w:val="00EC0B7B"/>
    <w:rsid w:val="00EC1F64"/>
    <w:rsid w:val="00EC2A0D"/>
    <w:rsid w:val="00EC373E"/>
    <w:rsid w:val="00EC43AB"/>
    <w:rsid w:val="00EC4A84"/>
    <w:rsid w:val="00EC662A"/>
    <w:rsid w:val="00EC69FF"/>
    <w:rsid w:val="00EC6ADD"/>
    <w:rsid w:val="00ED31F2"/>
    <w:rsid w:val="00ED3BF6"/>
    <w:rsid w:val="00ED46BC"/>
    <w:rsid w:val="00ED589D"/>
    <w:rsid w:val="00ED5A16"/>
    <w:rsid w:val="00EE0789"/>
    <w:rsid w:val="00EE095E"/>
    <w:rsid w:val="00EE460C"/>
    <w:rsid w:val="00EE72F6"/>
    <w:rsid w:val="00EE76E8"/>
    <w:rsid w:val="00EF0A83"/>
    <w:rsid w:val="00EF0D93"/>
    <w:rsid w:val="00EF115A"/>
    <w:rsid w:val="00EF262C"/>
    <w:rsid w:val="00EF309B"/>
    <w:rsid w:val="00EF351D"/>
    <w:rsid w:val="00EF597F"/>
    <w:rsid w:val="00EF5C7E"/>
    <w:rsid w:val="00EF6CA7"/>
    <w:rsid w:val="00EF7655"/>
    <w:rsid w:val="00F04F3C"/>
    <w:rsid w:val="00F053F8"/>
    <w:rsid w:val="00F05441"/>
    <w:rsid w:val="00F07DB6"/>
    <w:rsid w:val="00F11887"/>
    <w:rsid w:val="00F11D46"/>
    <w:rsid w:val="00F12562"/>
    <w:rsid w:val="00F12916"/>
    <w:rsid w:val="00F12A75"/>
    <w:rsid w:val="00F14814"/>
    <w:rsid w:val="00F15A98"/>
    <w:rsid w:val="00F163ED"/>
    <w:rsid w:val="00F16E02"/>
    <w:rsid w:val="00F17712"/>
    <w:rsid w:val="00F20811"/>
    <w:rsid w:val="00F20BDD"/>
    <w:rsid w:val="00F21698"/>
    <w:rsid w:val="00F223A9"/>
    <w:rsid w:val="00F24402"/>
    <w:rsid w:val="00F24483"/>
    <w:rsid w:val="00F24E44"/>
    <w:rsid w:val="00F266F8"/>
    <w:rsid w:val="00F26A55"/>
    <w:rsid w:val="00F2780F"/>
    <w:rsid w:val="00F32D83"/>
    <w:rsid w:val="00F3417F"/>
    <w:rsid w:val="00F34480"/>
    <w:rsid w:val="00F3478D"/>
    <w:rsid w:val="00F363E2"/>
    <w:rsid w:val="00F408FE"/>
    <w:rsid w:val="00F4136F"/>
    <w:rsid w:val="00F41CB1"/>
    <w:rsid w:val="00F42015"/>
    <w:rsid w:val="00F43074"/>
    <w:rsid w:val="00F436CE"/>
    <w:rsid w:val="00F457C0"/>
    <w:rsid w:val="00F4789F"/>
    <w:rsid w:val="00F516BE"/>
    <w:rsid w:val="00F52166"/>
    <w:rsid w:val="00F52F80"/>
    <w:rsid w:val="00F533B8"/>
    <w:rsid w:val="00F53BBE"/>
    <w:rsid w:val="00F55148"/>
    <w:rsid w:val="00F55DCC"/>
    <w:rsid w:val="00F56C8C"/>
    <w:rsid w:val="00F604E6"/>
    <w:rsid w:val="00F60779"/>
    <w:rsid w:val="00F60B0A"/>
    <w:rsid w:val="00F6434A"/>
    <w:rsid w:val="00F64F7E"/>
    <w:rsid w:val="00F66285"/>
    <w:rsid w:val="00F66975"/>
    <w:rsid w:val="00F67544"/>
    <w:rsid w:val="00F7074A"/>
    <w:rsid w:val="00F712C5"/>
    <w:rsid w:val="00F72D3D"/>
    <w:rsid w:val="00F72DF3"/>
    <w:rsid w:val="00F72EC0"/>
    <w:rsid w:val="00F73750"/>
    <w:rsid w:val="00F74CA2"/>
    <w:rsid w:val="00F76B19"/>
    <w:rsid w:val="00F770EB"/>
    <w:rsid w:val="00F77489"/>
    <w:rsid w:val="00F77768"/>
    <w:rsid w:val="00F81AA7"/>
    <w:rsid w:val="00F83B3E"/>
    <w:rsid w:val="00F841AC"/>
    <w:rsid w:val="00F87098"/>
    <w:rsid w:val="00F877C6"/>
    <w:rsid w:val="00F87F98"/>
    <w:rsid w:val="00F904B5"/>
    <w:rsid w:val="00F9204F"/>
    <w:rsid w:val="00F94360"/>
    <w:rsid w:val="00F944C1"/>
    <w:rsid w:val="00FA0333"/>
    <w:rsid w:val="00FA147F"/>
    <w:rsid w:val="00FA251A"/>
    <w:rsid w:val="00FA344D"/>
    <w:rsid w:val="00FA4B8F"/>
    <w:rsid w:val="00FB1905"/>
    <w:rsid w:val="00FB2EE1"/>
    <w:rsid w:val="00FB31DA"/>
    <w:rsid w:val="00FB3BBD"/>
    <w:rsid w:val="00FB4192"/>
    <w:rsid w:val="00FB70FD"/>
    <w:rsid w:val="00FB74F0"/>
    <w:rsid w:val="00FC0BA7"/>
    <w:rsid w:val="00FC0C53"/>
    <w:rsid w:val="00FC172D"/>
    <w:rsid w:val="00FC3CA7"/>
    <w:rsid w:val="00FC5E98"/>
    <w:rsid w:val="00FC6F33"/>
    <w:rsid w:val="00FC7330"/>
    <w:rsid w:val="00FD0B48"/>
    <w:rsid w:val="00FD1215"/>
    <w:rsid w:val="00FD1775"/>
    <w:rsid w:val="00FD5F98"/>
    <w:rsid w:val="00FD6100"/>
    <w:rsid w:val="00FD6595"/>
    <w:rsid w:val="00FD7284"/>
    <w:rsid w:val="00FD7655"/>
    <w:rsid w:val="00FE0517"/>
    <w:rsid w:val="00FE0DB7"/>
    <w:rsid w:val="00FE10FF"/>
    <w:rsid w:val="00FE2637"/>
    <w:rsid w:val="00FE35AC"/>
    <w:rsid w:val="00FE42B8"/>
    <w:rsid w:val="00FE528E"/>
    <w:rsid w:val="00FE529C"/>
    <w:rsid w:val="00FE65AD"/>
    <w:rsid w:val="00FE694D"/>
    <w:rsid w:val="00FF1BD6"/>
    <w:rsid w:val="00FF21DF"/>
    <w:rsid w:val="00FF3055"/>
    <w:rsid w:val="00FF3144"/>
    <w:rsid w:val="00FF33CC"/>
    <w:rsid w:val="00FF6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6CAF"/>
  <w15:docId w15:val="{F1701A4F-273B-42D9-A839-449BF6B6B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F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7A64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qFormat/>
    <w:rsid w:val="009220F9"/>
    <w:pPr>
      <w:keepNext/>
      <w:ind w:right="-174"/>
      <w:jc w:val="center"/>
      <w:outlineLvl w:val="4"/>
    </w:pPr>
    <w:rPr>
      <w:sz w:val="24"/>
    </w:rPr>
  </w:style>
  <w:style w:type="paragraph" w:styleId="Balk6">
    <w:name w:val="heading 6"/>
    <w:basedOn w:val="Normal"/>
    <w:next w:val="Normal"/>
    <w:link w:val="Balk6Char"/>
    <w:qFormat/>
    <w:rsid w:val="009220F9"/>
    <w:pPr>
      <w:keepNext/>
      <w:ind w:right="-174"/>
      <w:jc w:val="center"/>
      <w:outlineLvl w:val="5"/>
    </w:pPr>
    <w:rPr>
      <w:b/>
      <w:sz w:val="24"/>
    </w:rPr>
  </w:style>
  <w:style w:type="paragraph" w:styleId="Balk7">
    <w:name w:val="heading 7"/>
    <w:basedOn w:val="Normal"/>
    <w:next w:val="Normal"/>
    <w:link w:val="Balk7Char"/>
    <w:qFormat/>
    <w:rsid w:val="009220F9"/>
    <w:pPr>
      <w:keepNext/>
      <w:ind w:right="-174"/>
      <w:jc w:val="center"/>
      <w:outlineLvl w:val="6"/>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9220F9"/>
    <w:rPr>
      <w:rFonts w:ascii="Times New Roman" w:eastAsia="Times New Roman" w:hAnsi="Times New Roman" w:cs="Times New Roman"/>
      <w:sz w:val="24"/>
      <w:szCs w:val="20"/>
      <w:lang w:eastAsia="tr-TR"/>
    </w:rPr>
  </w:style>
  <w:style w:type="character" w:customStyle="1" w:styleId="Balk6Char">
    <w:name w:val="Başlık 6 Char"/>
    <w:basedOn w:val="VarsaylanParagrafYazTipi"/>
    <w:link w:val="Balk6"/>
    <w:rsid w:val="009220F9"/>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9220F9"/>
    <w:rPr>
      <w:rFonts w:ascii="Times New Roman" w:eastAsia="Times New Roman" w:hAnsi="Times New Roman" w:cs="Times New Roman"/>
      <w:b/>
      <w:sz w:val="28"/>
      <w:szCs w:val="20"/>
      <w:lang w:eastAsia="tr-TR"/>
    </w:rPr>
  </w:style>
  <w:style w:type="paragraph" w:styleId="GvdeMetni">
    <w:name w:val="Body Text"/>
    <w:basedOn w:val="Normal"/>
    <w:link w:val="GvdeMetniChar"/>
    <w:rsid w:val="009220F9"/>
    <w:pPr>
      <w:jc w:val="both"/>
    </w:pPr>
    <w:rPr>
      <w:color w:val="000000"/>
      <w:sz w:val="24"/>
    </w:rPr>
  </w:style>
  <w:style w:type="character" w:customStyle="1" w:styleId="GvdeMetniChar">
    <w:name w:val="Gövde Metni Char"/>
    <w:basedOn w:val="VarsaylanParagrafYazTipi"/>
    <w:link w:val="GvdeMetni"/>
    <w:rsid w:val="009220F9"/>
    <w:rPr>
      <w:rFonts w:ascii="Times New Roman" w:eastAsia="Times New Roman" w:hAnsi="Times New Roman" w:cs="Times New Roman"/>
      <w:color w:val="000000"/>
      <w:sz w:val="24"/>
      <w:szCs w:val="20"/>
      <w:lang w:eastAsia="tr-TR"/>
    </w:rPr>
  </w:style>
  <w:style w:type="paragraph" w:styleId="bekMetni">
    <w:name w:val="Block Text"/>
    <w:basedOn w:val="Normal"/>
    <w:semiHidden/>
    <w:rsid w:val="009220F9"/>
    <w:pPr>
      <w:ind w:left="4956" w:right="-174" w:firstLine="708"/>
    </w:pPr>
    <w:rPr>
      <w:sz w:val="24"/>
      <w:szCs w:val="24"/>
    </w:rPr>
  </w:style>
  <w:style w:type="paragraph" w:styleId="AralkYok">
    <w:name w:val="No Spacing"/>
    <w:uiPriority w:val="99"/>
    <w:qFormat/>
    <w:rsid w:val="009220F9"/>
    <w:pPr>
      <w:spacing w:after="0" w:line="240" w:lineRule="auto"/>
    </w:pPr>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9220F9"/>
    <w:pPr>
      <w:tabs>
        <w:tab w:val="center" w:pos="4536"/>
        <w:tab w:val="right" w:pos="9072"/>
      </w:tabs>
    </w:pPr>
  </w:style>
  <w:style w:type="character" w:customStyle="1" w:styleId="stBilgiChar">
    <w:name w:val="Üst Bilgi Char"/>
    <w:basedOn w:val="VarsaylanParagrafYazTipi"/>
    <w:link w:val="stBilgi"/>
    <w:uiPriority w:val="99"/>
    <w:rsid w:val="009220F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9220F9"/>
    <w:pPr>
      <w:tabs>
        <w:tab w:val="center" w:pos="4536"/>
        <w:tab w:val="right" w:pos="9072"/>
      </w:tabs>
    </w:pPr>
  </w:style>
  <w:style w:type="character" w:customStyle="1" w:styleId="AltBilgiChar">
    <w:name w:val="Alt Bilgi Char"/>
    <w:basedOn w:val="VarsaylanParagrafYazTipi"/>
    <w:link w:val="AltBilgi"/>
    <w:uiPriority w:val="99"/>
    <w:rsid w:val="009220F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0532B4"/>
    <w:rPr>
      <w:rFonts w:ascii="Tahoma" w:hAnsi="Tahoma" w:cs="Tahoma"/>
      <w:sz w:val="16"/>
      <w:szCs w:val="16"/>
    </w:rPr>
  </w:style>
  <w:style w:type="character" w:customStyle="1" w:styleId="BalonMetniChar">
    <w:name w:val="Balon Metni Char"/>
    <w:basedOn w:val="VarsaylanParagrafYazTipi"/>
    <w:link w:val="BalonMetni"/>
    <w:uiPriority w:val="99"/>
    <w:semiHidden/>
    <w:rsid w:val="000532B4"/>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7A644D"/>
    <w:rPr>
      <w:rFonts w:asciiTheme="majorHAnsi" w:eastAsiaTheme="majorEastAsia" w:hAnsiTheme="majorHAnsi" w:cstheme="majorBidi"/>
      <w:b/>
      <w:bCs/>
      <w:color w:val="365F91" w:themeColor="accent1" w:themeShade="BF"/>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2806">
      <w:bodyDiv w:val="1"/>
      <w:marLeft w:val="0"/>
      <w:marRight w:val="0"/>
      <w:marTop w:val="0"/>
      <w:marBottom w:val="0"/>
      <w:divBdr>
        <w:top w:val="none" w:sz="0" w:space="0" w:color="auto"/>
        <w:left w:val="none" w:sz="0" w:space="0" w:color="auto"/>
        <w:bottom w:val="none" w:sz="0" w:space="0" w:color="auto"/>
        <w:right w:val="none" w:sz="0" w:space="0" w:color="auto"/>
      </w:divBdr>
    </w:div>
    <w:div w:id="443577532">
      <w:bodyDiv w:val="1"/>
      <w:marLeft w:val="0"/>
      <w:marRight w:val="0"/>
      <w:marTop w:val="0"/>
      <w:marBottom w:val="0"/>
      <w:divBdr>
        <w:top w:val="none" w:sz="0" w:space="0" w:color="auto"/>
        <w:left w:val="none" w:sz="0" w:space="0" w:color="auto"/>
        <w:bottom w:val="none" w:sz="0" w:space="0" w:color="auto"/>
        <w:right w:val="none" w:sz="0" w:space="0" w:color="auto"/>
      </w:divBdr>
    </w:div>
    <w:div w:id="855734542">
      <w:bodyDiv w:val="1"/>
      <w:marLeft w:val="0"/>
      <w:marRight w:val="0"/>
      <w:marTop w:val="0"/>
      <w:marBottom w:val="0"/>
      <w:divBdr>
        <w:top w:val="none" w:sz="0" w:space="0" w:color="auto"/>
        <w:left w:val="none" w:sz="0" w:space="0" w:color="auto"/>
        <w:bottom w:val="none" w:sz="0" w:space="0" w:color="auto"/>
        <w:right w:val="none" w:sz="0" w:space="0" w:color="auto"/>
      </w:divBdr>
    </w:div>
    <w:div w:id="945307049">
      <w:bodyDiv w:val="1"/>
      <w:marLeft w:val="0"/>
      <w:marRight w:val="0"/>
      <w:marTop w:val="0"/>
      <w:marBottom w:val="0"/>
      <w:divBdr>
        <w:top w:val="none" w:sz="0" w:space="0" w:color="auto"/>
        <w:left w:val="none" w:sz="0" w:space="0" w:color="auto"/>
        <w:bottom w:val="none" w:sz="0" w:space="0" w:color="auto"/>
        <w:right w:val="none" w:sz="0" w:space="0" w:color="auto"/>
      </w:divBdr>
    </w:div>
    <w:div w:id="946160023">
      <w:bodyDiv w:val="1"/>
      <w:marLeft w:val="0"/>
      <w:marRight w:val="0"/>
      <w:marTop w:val="0"/>
      <w:marBottom w:val="0"/>
      <w:divBdr>
        <w:top w:val="none" w:sz="0" w:space="0" w:color="auto"/>
        <w:left w:val="none" w:sz="0" w:space="0" w:color="auto"/>
        <w:bottom w:val="none" w:sz="0" w:space="0" w:color="auto"/>
        <w:right w:val="none" w:sz="0" w:space="0" w:color="auto"/>
      </w:divBdr>
    </w:div>
    <w:div w:id="1027876087">
      <w:bodyDiv w:val="1"/>
      <w:marLeft w:val="0"/>
      <w:marRight w:val="0"/>
      <w:marTop w:val="0"/>
      <w:marBottom w:val="0"/>
      <w:divBdr>
        <w:top w:val="none" w:sz="0" w:space="0" w:color="auto"/>
        <w:left w:val="none" w:sz="0" w:space="0" w:color="auto"/>
        <w:bottom w:val="none" w:sz="0" w:space="0" w:color="auto"/>
        <w:right w:val="none" w:sz="0" w:space="0" w:color="auto"/>
      </w:divBdr>
    </w:div>
    <w:div w:id="1087070901">
      <w:bodyDiv w:val="1"/>
      <w:marLeft w:val="0"/>
      <w:marRight w:val="0"/>
      <w:marTop w:val="0"/>
      <w:marBottom w:val="0"/>
      <w:divBdr>
        <w:top w:val="none" w:sz="0" w:space="0" w:color="auto"/>
        <w:left w:val="none" w:sz="0" w:space="0" w:color="auto"/>
        <w:bottom w:val="none" w:sz="0" w:space="0" w:color="auto"/>
        <w:right w:val="none" w:sz="0" w:space="0" w:color="auto"/>
      </w:divBdr>
    </w:div>
    <w:div w:id="1416438146">
      <w:bodyDiv w:val="1"/>
      <w:marLeft w:val="0"/>
      <w:marRight w:val="0"/>
      <w:marTop w:val="0"/>
      <w:marBottom w:val="0"/>
      <w:divBdr>
        <w:top w:val="none" w:sz="0" w:space="0" w:color="auto"/>
        <w:left w:val="none" w:sz="0" w:space="0" w:color="auto"/>
        <w:bottom w:val="none" w:sz="0" w:space="0" w:color="auto"/>
        <w:right w:val="none" w:sz="0" w:space="0" w:color="auto"/>
      </w:divBdr>
    </w:div>
    <w:div w:id="1453860338">
      <w:bodyDiv w:val="1"/>
      <w:marLeft w:val="0"/>
      <w:marRight w:val="0"/>
      <w:marTop w:val="0"/>
      <w:marBottom w:val="0"/>
      <w:divBdr>
        <w:top w:val="none" w:sz="0" w:space="0" w:color="auto"/>
        <w:left w:val="none" w:sz="0" w:space="0" w:color="auto"/>
        <w:bottom w:val="none" w:sz="0" w:space="0" w:color="auto"/>
        <w:right w:val="none" w:sz="0" w:space="0" w:color="auto"/>
      </w:divBdr>
    </w:div>
    <w:div w:id="1581524719">
      <w:bodyDiv w:val="1"/>
      <w:marLeft w:val="0"/>
      <w:marRight w:val="0"/>
      <w:marTop w:val="0"/>
      <w:marBottom w:val="0"/>
      <w:divBdr>
        <w:top w:val="none" w:sz="0" w:space="0" w:color="auto"/>
        <w:left w:val="none" w:sz="0" w:space="0" w:color="auto"/>
        <w:bottom w:val="none" w:sz="0" w:space="0" w:color="auto"/>
        <w:right w:val="none" w:sz="0" w:space="0" w:color="auto"/>
      </w:divBdr>
    </w:div>
    <w:div w:id="1620145757">
      <w:bodyDiv w:val="1"/>
      <w:marLeft w:val="0"/>
      <w:marRight w:val="0"/>
      <w:marTop w:val="0"/>
      <w:marBottom w:val="0"/>
      <w:divBdr>
        <w:top w:val="none" w:sz="0" w:space="0" w:color="auto"/>
        <w:left w:val="none" w:sz="0" w:space="0" w:color="auto"/>
        <w:bottom w:val="none" w:sz="0" w:space="0" w:color="auto"/>
        <w:right w:val="none" w:sz="0" w:space="0" w:color="auto"/>
      </w:divBdr>
    </w:div>
    <w:div w:id="212553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DAF8A-A9DB-4F8E-94FC-9B7452B1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3339</TotalTime>
  <Pages>4</Pages>
  <Words>1187</Words>
  <Characters>6771</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gdemirci</dc:creator>
  <cp:keywords/>
  <dc:description/>
  <cp:lastModifiedBy>gdemirci</cp:lastModifiedBy>
  <cp:revision>459</cp:revision>
  <cp:lastPrinted>2021-11-30T07:08:00Z</cp:lastPrinted>
  <dcterms:created xsi:type="dcterms:W3CDTF">2021-01-04T09:38:00Z</dcterms:created>
  <dcterms:modified xsi:type="dcterms:W3CDTF">2021-11-30T07:09:00Z</dcterms:modified>
</cp:coreProperties>
</file>